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Bidi"/>
          <w:b w:val="0"/>
          <w:color w:val="auto"/>
          <w:sz w:val="22"/>
          <w:szCs w:val="22"/>
          <w:lang w:eastAsia="en-US"/>
        </w:rPr>
        <w:id w:val="1116875257"/>
        <w:docPartObj>
          <w:docPartGallery w:val="Table of Contents"/>
          <w:docPartUnique/>
        </w:docPartObj>
      </w:sdtPr>
      <w:sdtEndPr>
        <w:rPr>
          <w:bCs/>
        </w:rPr>
      </w:sdtEndPr>
      <w:sdtContent>
        <w:p w14:paraId="752BC867" w14:textId="17D353FA" w:rsidR="007560F5" w:rsidRPr="00B63169" w:rsidRDefault="007560F5" w:rsidP="00C96913">
          <w:pPr>
            <w:pStyle w:val="Nadpisobsahu"/>
          </w:pPr>
          <w:r w:rsidRPr="00B63169">
            <w:t>Obsah</w:t>
          </w:r>
        </w:p>
        <w:bookmarkStart w:id="0" w:name="_Hlk521621060"/>
        <w:p w14:paraId="367BCA8A" w14:textId="1B697BED" w:rsidR="00420F22" w:rsidRDefault="007560F5">
          <w:pPr>
            <w:pStyle w:val="Obsah1"/>
            <w:tabs>
              <w:tab w:val="left" w:pos="907"/>
            </w:tabs>
            <w:rPr>
              <w:rFonts w:asciiTheme="minorHAnsi" w:eastAsiaTheme="minorEastAsia" w:hAnsiTheme="minorHAnsi" w:cstheme="minorBidi"/>
              <w:i w:val="0"/>
              <w:spacing w:val="0"/>
              <w:lang w:eastAsia="cs-CZ"/>
            </w:rPr>
          </w:pPr>
          <w:r w:rsidRPr="00B63169">
            <w:rPr>
              <w:bCs/>
              <w:i w:val="0"/>
            </w:rPr>
            <w:fldChar w:fldCharType="begin"/>
          </w:r>
          <w:r w:rsidRPr="00B63169">
            <w:rPr>
              <w:bCs/>
              <w:i w:val="0"/>
            </w:rPr>
            <w:instrText xml:space="preserve"> TOC \o "1-3" \h \z \u </w:instrText>
          </w:r>
          <w:r w:rsidRPr="00B63169">
            <w:rPr>
              <w:bCs/>
              <w:i w:val="0"/>
            </w:rPr>
            <w:fldChar w:fldCharType="separate"/>
          </w:r>
          <w:hyperlink w:anchor="_Toc55072118" w:history="1">
            <w:r w:rsidR="00420F22" w:rsidRPr="00D04637">
              <w:rPr>
                <w:rStyle w:val="Hypertextovodkaz"/>
              </w:rPr>
              <w:t>1.</w:t>
            </w:r>
            <w:r w:rsidR="00420F22">
              <w:rPr>
                <w:rFonts w:asciiTheme="minorHAnsi" w:eastAsiaTheme="minorEastAsia" w:hAnsiTheme="minorHAnsi" w:cstheme="minorBidi"/>
                <w:i w:val="0"/>
                <w:spacing w:val="0"/>
                <w:lang w:eastAsia="cs-CZ"/>
              </w:rPr>
              <w:tab/>
            </w:r>
            <w:r w:rsidR="00420F22" w:rsidRPr="00D04637">
              <w:rPr>
                <w:rStyle w:val="Hypertextovodkaz"/>
              </w:rPr>
              <w:t>Identifikační údaje</w:t>
            </w:r>
            <w:r w:rsidR="00420F22">
              <w:rPr>
                <w:webHidden/>
              </w:rPr>
              <w:tab/>
            </w:r>
            <w:r w:rsidR="00420F22">
              <w:rPr>
                <w:webHidden/>
              </w:rPr>
              <w:fldChar w:fldCharType="begin"/>
            </w:r>
            <w:r w:rsidR="00420F22">
              <w:rPr>
                <w:webHidden/>
              </w:rPr>
              <w:instrText xml:space="preserve"> PAGEREF _Toc55072118 \h </w:instrText>
            </w:r>
            <w:r w:rsidR="00420F22">
              <w:rPr>
                <w:webHidden/>
              </w:rPr>
            </w:r>
            <w:r w:rsidR="00420F22">
              <w:rPr>
                <w:webHidden/>
              </w:rPr>
              <w:fldChar w:fldCharType="separate"/>
            </w:r>
            <w:r w:rsidR="00190625">
              <w:rPr>
                <w:webHidden/>
              </w:rPr>
              <w:t>3</w:t>
            </w:r>
            <w:r w:rsidR="00420F22">
              <w:rPr>
                <w:webHidden/>
              </w:rPr>
              <w:fldChar w:fldCharType="end"/>
            </w:r>
          </w:hyperlink>
        </w:p>
        <w:p w14:paraId="4615E34E" w14:textId="0DF3C6DF"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19" w:history="1">
            <w:r w:rsidR="00420F22" w:rsidRPr="00D04637">
              <w:rPr>
                <w:rStyle w:val="Hypertextovodkaz"/>
              </w:rPr>
              <w:t>2.</w:t>
            </w:r>
            <w:r w:rsidR="00420F22">
              <w:rPr>
                <w:rFonts w:asciiTheme="minorHAnsi" w:eastAsiaTheme="minorEastAsia" w:hAnsiTheme="minorHAnsi" w:cstheme="minorBidi"/>
                <w:i w:val="0"/>
                <w:spacing w:val="0"/>
                <w:lang w:eastAsia="cs-CZ"/>
              </w:rPr>
              <w:tab/>
            </w:r>
            <w:r w:rsidR="00420F22" w:rsidRPr="00D04637">
              <w:rPr>
                <w:rStyle w:val="Hypertextovodkaz"/>
              </w:rPr>
              <w:t>Úvod</w:t>
            </w:r>
            <w:r w:rsidR="00420F22">
              <w:rPr>
                <w:webHidden/>
              </w:rPr>
              <w:tab/>
            </w:r>
            <w:r w:rsidR="00420F22">
              <w:rPr>
                <w:webHidden/>
              </w:rPr>
              <w:fldChar w:fldCharType="begin"/>
            </w:r>
            <w:r w:rsidR="00420F22">
              <w:rPr>
                <w:webHidden/>
              </w:rPr>
              <w:instrText xml:space="preserve"> PAGEREF _Toc55072119 \h </w:instrText>
            </w:r>
            <w:r w:rsidR="00420F22">
              <w:rPr>
                <w:webHidden/>
              </w:rPr>
            </w:r>
            <w:r w:rsidR="00420F22">
              <w:rPr>
                <w:webHidden/>
              </w:rPr>
              <w:fldChar w:fldCharType="separate"/>
            </w:r>
            <w:r>
              <w:rPr>
                <w:webHidden/>
              </w:rPr>
              <w:t>3</w:t>
            </w:r>
            <w:r w:rsidR="00420F22">
              <w:rPr>
                <w:webHidden/>
              </w:rPr>
              <w:fldChar w:fldCharType="end"/>
            </w:r>
          </w:hyperlink>
        </w:p>
        <w:p w14:paraId="50BDF2A3" w14:textId="7CB1F484" w:rsidR="00420F22" w:rsidRDefault="00190625">
          <w:pPr>
            <w:pStyle w:val="Obsah2"/>
            <w:rPr>
              <w:rFonts w:asciiTheme="minorHAnsi" w:eastAsiaTheme="minorEastAsia" w:hAnsiTheme="minorHAnsi"/>
              <w:noProof/>
              <w:spacing w:val="0"/>
              <w:lang w:eastAsia="cs-CZ"/>
            </w:rPr>
          </w:pPr>
          <w:hyperlink w:anchor="_Toc55072120" w:history="1">
            <w:r w:rsidR="00420F22" w:rsidRPr="00D04637">
              <w:rPr>
                <w:rStyle w:val="Hypertextovodkaz"/>
                <w:noProof/>
              </w:rPr>
              <w:t>2.1 Popis objektu</w:t>
            </w:r>
            <w:r w:rsidR="00420F22">
              <w:rPr>
                <w:noProof/>
                <w:webHidden/>
              </w:rPr>
              <w:tab/>
            </w:r>
            <w:r w:rsidR="00420F22">
              <w:rPr>
                <w:noProof/>
                <w:webHidden/>
              </w:rPr>
              <w:fldChar w:fldCharType="begin"/>
            </w:r>
            <w:r w:rsidR="00420F22">
              <w:rPr>
                <w:noProof/>
                <w:webHidden/>
              </w:rPr>
              <w:instrText xml:space="preserve"> PAGEREF _Toc55072120 \h </w:instrText>
            </w:r>
            <w:r w:rsidR="00420F22">
              <w:rPr>
                <w:noProof/>
                <w:webHidden/>
              </w:rPr>
            </w:r>
            <w:r w:rsidR="00420F22">
              <w:rPr>
                <w:noProof/>
                <w:webHidden/>
              </w:rPr>
              <w:fldChar w:fldCharType="separate"/>
            </w:r>
            <w:r>
              <w:rPr>
                <w:noProof/>
                <w:webHidden/>
              </w:rPr>
              <w:t>3</w:t>
            </w:r>
            <w:r w:rsidR="00420F22">
              <w:rPr>
                <w:noProof/>
                <w:webHidden/>
              </w:rPr>
              <w:fldChar w:fldCharType="end"/>
            </w:r>
          </w:hyperlink>
        </w:p>
        <w:p w14:paraId="2212461C" w14:textId="2800F248" w:rsidR="00420F22" w:rsidRDefault="00190625">
          <w:pPr>
            <w:pStyle w:val="Obsah2"/>
            <w:rPr>
              <w:rFonts w:asciiTheme="minorHAnsi" w:eastAsiaTheme="minorEastAsia" w:hAnsiTheme="minorHAnsi"/>
              <w:noProof/>
              <w:spacing w:val="0"/>
              <w:lang w:eastAsia="cs-CZ"/>
            </w:rPr>
          </w:pPr>
          <w:hyperlink w:anchor="_Toc55072121" w:history="1">
            <w:r w:rsidR="00420F22" w:rsidRPr="00D04637">
              <w:rPr>
                <w:rStyle w:val="Hypertextovodkaz"/>
                <w:noProof/>
              </w:rPr>
              <w:t>2.2 Popis provozu objektu</w:t>
            </w:r>
            <w:r w:rsidR="00420F22">
              <w:rPr>
                <w:noProof/>
                <w:webHidden/>
              </w:rPr>
              <w:tab/>
            </w:r>
            <w:r w:rsidR="00420F22">
              <w:rPr>
                <w:noProof/>
                <w:webHidden/>
              </w:rPr>
              <w:fldChar w:fldCharType="begin"/>
            </w:r>
            <w:r w:rsidR="00420F22">
              <w:rPr>
                <w:noProof/>
                <w:webHidden/>
              </w:rPr>
              <w:instrText xml:space="preserve"> PAGEREF _Toc55072121 \h </w:instrText>
            </w:r>
            <w:r w:rsidR="00420F22">
              <w:rPr>
                <w:noProof/>
                <w:webHidden/>
              </w:rPr>
            </w:r>
            <w:r w:rsidR="00420F22">
              <w:rPr>
                <w:noProof/>
                <w:webHidden/>
              </w:rPr>
              <w:fldChar w:fldCharType="separate"/>
            </w:r>
            <w:r>
              <w:rPr>
                <w:noProof/>
                <w:webHidden/>
              </w:rPr>
              <w:t>3</w:t>
            </w:r>
            <w:r w:rsidR="00420F22">
              <w:rPr>
                <w:noProof/>
                <w:webHidden/>
              </w:rPr>
              <w:fldChar w:fldCharType="end"/>
            </w:r>
          </w:hyperlink>
        </w:p>
        <w:p w14:paraId="3218736B" w14:textId="1E99DEDB" w:rsidR="00420F22" w:rsidRDefault="00190625">
          <w:pPr>
            <w:pStyle w:val="Obsah2"/>
            <w:rPr>
              <w:rFonts w:asciiTheme="minorHAnsi" w:eastAsiaTheme="minorEastAsia" w:hAnsiTheme="minorHAnsi"/>
              <w:noProof/>
              <w:spacing w:val="0"/>
              <w:lang w:eastAsia="cs-CZ"/>
            </w:rPr>
          </w:pPr>
          <w:hyperlink w:anchor="_Toc55072122" w:history="1">
            <w:r w:rsidR="00420F22" w:rsidRPr="00D04637">
              <w:rPr>
                <w:rStyle w:val="Hypertextovodkaz"/>
                <w:noProof/>
              </w:rPr>
              <w:t>2.3 Počet osob</w:t>
            </w:r>
            <w:r w:rsidR="00420F22">
              <w:rPr>
                <w:noProof/>
                <w:webHidden/>
              </w:rPr>
              <w:tab/>
            </w:r>
            <w:r w:rsidR="00420F22">
              <w:rPr>
                <w:noProof/>
                <w:webHidden/>
              </w:rPr>
              <w:fldChar w:fldCharType="begin"/>
            </w:r>
            <w:r w:rsidR="00420F22">
              <w:rPr>
                <w:noProof/>
                <w:webHidden/>
              </w:rPr>
              <w:instrText xml:space="preserve"> PAGEREF _Toc55072122 \h </w:instrText>
            </w:r>
            <w:r w:rsidR="00420F22">
              <w:rPr>
                <w:noProof/>
                <w:webHidden/>
              </w:rPr>
            </w:r>
            <w:r w:rsidR="00420F22">
              <w:rPr>
                <w:noProof/>
                <w:webHidden/>
              </w:rPr>
              <w:fldChar w:fldCharType="separate"/>
            </w:r>
            <w:r>
              <w:rPr>
                <w:noProof/>
                <w:webHidden/>
              </w:rPr>
              <w:t>3</w:t>
            </w:r>
            <w:r w:rsidR="00420F22">
              <w:rPr>
                <w:noProof/>
                <w:webHidden/>
              </w:rPr>
              <w:fldChar w:fldCharType="end"/>
            </w:r>
          </w:hyperlink>
        </w:p>
        <w:p w14:paraId="6F10A224" w14:textId="7DBD2D6E"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3" w:history="1">
            <w:r w:rsidR="00420F22" w:rsidRPr="00D04637">
              <w:rPr>
                <w:rStyle w:val="Hypertextovodkaz"/>
              </w:rPr>
              <w:t>3.</w:t>
            </w:r>
            <w:r w:rsidR="00420F22">
              <w:rPr>
                <w:rFonts w:asciiTheme="minorHAnsi" w:eastAsiaTheme="minorEastAsia" w:hAnsiTheme="minorHAnsi" w:cstheme="minorBidi"/>
                <w:i w:val="0"/>
                <w:spacing w:val="0"/>
                <w:lang w:eastAsia="cs-CZ"/>
              </w:rPr>
              <w:tab/>
            </w:r>
            <w:r w:rsidR="00420F22" w:rsidRPr="00D04637">
              <w:rPr>
                <w:rStyle w:val="Hypertextovodkaz"/>
              </w:rPr>
              <w:t>Vstupní podklady</w:t>
            </w:r>
            <w:r w:rsidR="00420F22">
              <w:rPr>
                <w:webHidden/>
              </w:rPr>
              <w:tab/>
            </w:r>
            <w:r w:rsidR="00420F22">
              <w:rPr>
                <w:webHidden/>
              </w:rPr>
              <w:fldChar w:fldCharType="begin"/>
            </w:r>
            <w:r w:rsidR="00420F22">
              <w:rPr>
                <w:webHidden/>
              </w:rPr>
              <w:instrText xml:space="preserve"> PAGEREF _Toc55072123 \h </w:instrText>
            </w:r>
            <w:r w:rsidR="00420F22">
              <w:rPr>
                <w:webHidden/>
              </w:rPr>
            </w:r>
            <w:r w:rsidR="00420F22">
              <w:rPr>
                <w:webHidden/>
              </w:rPr>
              <w:fldChar w:fldCharType="separate"/>
            </w:r>
            <w:r>
              <w:rPr>
                <w:webHidden/>
              </w:rPr>
              <w:t>4</w:t>
            </w:r>
            <w:r w:rsidR="00420F22">
              <w:rPr>
                <w:webHidden/>
              </w:rPr>
              <w:fldChar w:fldCharType="end"/>
            </w:r>
          </w:hyperlink>
        </w:p>
        <w:p w14:paraId="6C2929D9" w14:textId="4B4EA573"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4" w:history="1">
            <w:r w:rsidR="00420F22" w:rsidRPr="00D04637">
              <w:rPr>
                <w:rStyle w:val="Hypertextovodkaz"/>
              </w:rPr>
              <w:t>4.</w:t>
            </w:r>
            <w:r w:rsidR="00420F22">
              <w:rPr>
                <w:rFonts w:asciiTheme="minorHAnsi" w:eastAsiaTheme="minorEastAsia" w:hAnsiTheme="minorHAnsi" w:cstheme="minorBidi"/>
                <w:i w:val="0"/>
                <w:spacing w:val="0"/>
                <w:lang w:eastAsia="cs-CZ"/>
              </w:rPr>
              <w:tab/>
            </w:r>
            <w:r w:rsidR="00420F22" w:rsidRPr="00D04637">
              <w:rPr>
                <w:rStyle w:val="Hypertextovodkaz"/>
              </w:rPr>
              <w:t>Použité normy a předpisy</w:t>
            </w:r>
            <w:r w:rsidR="00420F22">
              <w:rPr>
                <w:webHidden/>
              </w:rPr>
              <w:tab/>
            </w:r>
            <w:r w:rsidR="00420F22">
              <w:rPr>
                <w:webHidden/>
              </w:rPr>
              <w:fldChar w:fldCharType="begin"/>
            </w:r>
            <w:r w:rsidR="00420F22">
              <w:rPr>
                <w:webHidden/>
              </w:rPr>
              <w:instrText xml:space="preserve"> PAGEREF _Toc55072124 \h </w:instrText>
            </w:r>
            <w:r w:rsidR="00420F22">
              <w:rPr>
                <w:webHidden/>
              </w:rPr>
            </w:r>
            <w:r w:rsidR="00420F22">
              <w:rPr>
                <w:webHidden/>
              </w:rPr>
              <w:fldChar w:fldCharType="separate"/>
            </w:r>
            <w:r>
              <w:rPr>
                <w:webHidden/>
              </w:rPr>
              <w:t>4</w:t>
            </w:r>
            <w:r w:rsidR="00420F22">
              <w:rPr>
                <w:webHidden/>
              </w:rPr>
              <w:fldChar w:fldCharType="end"/>
            </w:r>
          </w:hyperlink>
        </w:p>
        <w:p w14:paraId="023763E5" w14:textId="3A7B2DA5"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5" w:history="1">
            <w:r w:rsidR="00420F22" w:rsidRPr="00D04637">
              <w:rPr>
                <w:rStyle w:val="Hypertextovodkaz"/>
              </w:rPr>
              <w:t>5.</w:t>
            </w:r>
            <w:r w:rsidR="00420F22">
              <w:rPr>
                <w:rFonts w:asciiTheme="minorHAnsi" w:eastAsiaTheme="minorEastAsia" w:hAnsiTheme="minorHAnsi" w:cstheme="minorBidi"/>
                <w:i w:val="0"/>
                <w:spacing w:val="0"/>
                <w:lang w:eastAsia="cs-CZ"/>
              </w:rPr>
              <w:tab/>
            </w:r>
            <w:r w:rsidR="00420F22" w:rsidRPr="00D04637">
              <w:rPr>
                <w:rStyle w:val="Hypertextovodkaz"/>
              </w:rPr>
              <w:t>Výpočtová část</w:t>
            </w:r>
            <w:r w:rsidR="00420F22">
              <w:rPr>
                <w:webHidden/>
              </w:rPr>
              <w:tab/>
            </w:r>
            <w:r w:rsidR="00420F22">
              <w:rPr>
                <w:webHidden/>
              </w:rPr>
              <w:fldChar w:fldCharType="begin"/>
            </w:r>
            <w:r w:rsidR="00420F22">
              <w:rPr>
                <w:webHidden/>
              </w:rPr>
              <w:instrText xml:space="preserve"> PAGEREF _Toc55072125 \h </w:instrText>
            </w:r>
            <w:r w:rsidR="00420F22">
              <w:rPr>
                <w:webHidden/>
              </w:rPr>
            </w:r>
            <w:r w:rsidR="00420F22">
              <w:rPr>
                <w:webHidden/>
              </w:rPr>
              <w:fldChar w:fldCharType="separate"/>
            </w:r>
            <w:r>
              <w:rPr>
                <w:webHidden/>
              </w:rPr>
              <w:t>4</w:t>
            </w:r>
            <w:r w:rsidR="00420F22">
              <w:rPr>
                <w:webHidden/>
              </w:rPr>
              <w:fldChar w:fldCharType="end"/>
            </w:r>
          </w:hyperlink>
        </w:p>
        <w:p w14:paraId="21FFF7A0" w14:textId="78E8EDF5"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6" w:history="1">
            <w:r w:rsidR="00420F22" w:rsidRPr="00D04637">
              <w:rPr>
                <w:rStyle w:val="Hypertextovodkaz"/>
              </w:rPr>
              <w:t>6.</w:t>
            </w:r>
            <w:r w:rsidR="00420F22">
              <w:rPr>
                <w:rFonts w:asciiTheme="minorHAnsi" w:eastAsiaTheme="minorEastAsia" w:hAnsiTheme="minorHAnsi" w:cstheme="minorBidi"/>
                <w:i w:val="0"/>
                <w:spacing w:val="0"/>
                <w:lang w:eastAsia="cs-CZ"/>
              </w:rPr>
              <w:tab/>
            </w:r>
            <w:r w:rsidR="00420F22" w:rsidRPr="00D04637">
              <w:rPr>
                <w:rStyle w:val="Hypertextovodkaz"/>
              </w:rPr>
              <w:t>Zdroj tepla</w:t>
            </w:r>
            <w:r w:rsidR="00420F22">
              <w:rPr>
                <w:webHidden/>
              </w:rPr>
              <w:tab/>
            </w:r>
            <w:r w:rsidR="00420F22">
              <w:rPr>
                <w:webHidden/>
              </w:rPr>
              <w:fldChar w:fldCharType="begin"/>
            </w:r>
            <w:r w:rsidR="00420F22">
              <w:rPr>
                <w:webHidden/>
              </w:rPr>
              <w:instrText xml:space="preserve"> PAGEREF _Toc55072126 \h </w:instrText>
            </w:r>
            <w:r w:rsidR="00420F22">
              <w:rPr>
                <w:webHidden/>
              </w:rPr>
            </w:r>
            <w:r w:rsidR="00420F22">
              <w:rPr>
                <w:webHidden/>
              </w:rPr>
              <w:fldChar w:fldCharType="separate"/>
            </w:r>
            <w:r>
              <w:rPr>
                <w:webHidden/>
              </w:rPr>
              <w:t>5</w:t>
            </w:r>
            <w:r w:rsidR="00420F22">
              <w:rPr>
                <w:webHidden/>
              </w:rPr>
              <w:fldChar w:fldCharType="end"/>
            </w:r>
          </w:hyperlink>
        </w:p>
        <w:p w14:paraId="73CB67C7" w14:textId="12499FB2"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7" w:history="1">
            <w:r w:rsidR="00420F22" w:rsidRPr="00D04637">
              <w:rPr>
                <w:rStyle w:val="Hypertextovodkaz"/>
              </w:rPr>
              <w:t>7.</w:t>
            </w:r>
            <w:r w:rsidR="00420F22">
              <w:rPr>
                <w:rFonts w:asciiTheme="minorHAnsi" w:eastAsiaTheme="minorEastAsia" w:hAnsiTheme="minorHAnsi" w:cstheme="minorBidi"/>
                <w:i w:val="0"/>
                <w:spacing w:val="0"/>
                <w:lang w:eastAsia="cs-CZ"/>
              </w:rPr>
              <w:tab/>
            </w:r>
            <w:r w:rsidR="00420F22" w:rsidRPr="00D04637">
              <w:rPr>
                <w:rStyle w:val="Hypertextovodkaz"/>
              </w:rPr>
              <w:t>Přívod spalovacího vzduchu, odvod spalin</w:t>
            </w:r>
            <w:r w:rsidR="00420F22">
              <w:rPr>
                <w:webHidden/>
              </w:rPr>
              <w:tab/>
            </w:r>
            <w:r w:rsidR="00420F22">
              <w:rPr>
                <w:webHidden/>
              </w:rPr>
              <w:fldChar w:fldCharType="begin"/>
            </w:r>
            <w:r w:rsidR="00420F22">
              <w:rPr>
                <w:webHidden/>
              </w:rPr>
              <w:instrText xml:space="preserve"> PAGEREF _Toc55072127 \h </w:instrText>
            </w:r>
            <w:r w:rsidR="00420F22">
              <w:rPr>
                <w:webHidden/>
              </w:rPr>
            </w:r>
            <w:r w:rsidR="00420F22">
              <w:rPr>
                <w:webHidden/>
              </w:rPr>
              <w:fldChar w:fldCharType="separate"/>
            </w:r>
            <w:r>
              <w:rPr>
                <w:webHidden/>
              </w:rPr>
              <w:t>6</w:t>
            </w:r>
            <w:r w:rsidR="00420F22">
              <w:rPr>
                <w:webHidden/>
              </w:rPr>
              <w:fldChar w:fldCharType="end"/>
            </w:r>
          </w:hyperlink>
        </w:p>
        <w:p w14:paraId="5D59260B" w14:textId="2A2F7277"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8" w:history="1">
            <w:r w:rsidR="00420F22" w:rsidRPr="00D04637">
              <w:rPr>
                <w:rStyle w:val="Hypertextovodkaz"/>
              </w:rPr>
              <w:t>8.</w:t>
            </w:r>
            <w:r w:rsidR="00420F22">
              <w:rPr>
                <w:rFonts w:asciiTheme="minorHAnsi" w:eastAsiaTheme="minorEastAsia" w:hAnsiTheme="minorHAnsi" w:cstheme="minorBidi"/>
                <w:i w:val="0"/>
                <w:spacing w:val="0"/>
                <w:lang w:eastAsia="cs-CZ"/>
              </w:rPr>
              <w:tab/>
            </w:r>
            <w:r w:rsidR="00420F22" w:rsidRPr="00D04637">
              <w:rPr>
                <w:rStyle w:val="Hypertextovodkaz"/>
              </w:rPr>
              <w:t>Zabezpečení a doplňování soustavy</w:t>
            </w:r>
            <w:r w:rsidR="00420F22">
              <w:rPr>
                <w:webHidden/>
              </w:rPr>
              <w:tab/>
            </w:r>
            <w:r w:rsidR="00420F22">
              <w:rPr>
                <w:webHidden/>
              </w:rPr>
              <w:fldChar w:fldCharType="begin"/>
            </w:r>
            <w:r w:rsidR="00420F22">
              <w:rPr>
                <w:webHidden/>
              </w:rPr>
              <w:instrText xml:space="preserve"> PAGEREF _Toc55072128 \h </w:instrText>
            </w:r>
            <w:r w:rsidR="00420F22">
              <w:rPr>
                <w:webHidden/>
              </w:rPr>
            </w:r>
            <w:r w:rsidR="00420F22">
              <w:rPr>
                <w:webHidden/>
              </w:rPr>
              <w:fldChar w:fldCharType="separate"/>
            </w:r>
            <w:r>
              <w:rPr>
                <w:webHidden/>
              </w:rPr>
              <w:t>6</w:t>
            </w:r>
            <w:r w:rsidR="00420F22">
              <w:rPr>
                <w:webHidden/>
              </w:rPr>
              <w:fldChar w:fldCharType="end"/>
            </w:r>
          </w:hyperlink>
        </w:p>
        <w:p w14:paraId="40154B70" w14:textId="33B42617" w:rsidR="00420F22" w:rsidRDefault="00190625">
          <w:pPr>
            <w:pStyle w:val="Obsah1"/>
            <w:tabs>
              <w:tab w:val="left" w:pos="907"/>
            </w:tabs>
            <w:rPr>
              <w:rFonts w:asciiTheme="minorHAnsi" w:eastAsiaTheme="minorEastAsia" w:hAnsiTheme="minorHAnsi" w:cstheme="minorBidi"/>
              <w:i w:val="0"/>
              <w:spacing w:val="0"/>
              <w:lang w:eastAsia="cs-CZ"/>
            </w:rPr>
          </w:pPr>
          <w:hyperlink w:anchor="_Toc55072129" w:history="1">
            <w:r w:rsidR="00420F22" w:rsidRPr="00D04637">
              <w:rPr>
                <w:rStyle w:val="Hypertextovodkaz"/>
              </w:rPr>
              <w:t>9.</w:t>
            </w:r>
            <w:r w:rsidR="00420F22">
              <w:rPr>
                <w:rFonts w:asciiTheme="minorHAnsi" w:eastAsiaTheme="minorEastAsia" w:hAnsiTheme="minorHAnsi" w:cstheme="minorBidi"/>
                <w:i w:val="0"/>
                <w:spacing w:val="0"/>
                <w:lang w:eastAsia="cs-CZ"/>
              </w:rPr>
              <w:tab/>
            </w:r>
            <w:r w:rsidR="00420F22" w:rsidRPr="00D04637">
              <w:rPr>
                <w:rStyle w:val="Hypertextovodkaz"/>
              </w:rPr>
              <w:t>Regulace</w:t>
            </w:r>
            <w:r w:rsidR="00420F22">
              <w:rPr>
                <w:webHidden/>
              </w:rPr>
              <w:tab/>
            </w:r>
            <w:r w:rsidR="00420F22">
              <w:rPr>
                <w:webHidden/>
              </w:rPr>
              <w:fldChar w:fldCharType="begin"/>
            </w:r>
            <w:r w:rsidR="00420F22">
              <w:rPr>
                <w:webHidden/>
              </w:rPr>
              <w:instrText xml:space="preserve"> PAGEREF _Toc55072129 \h </w:instrText>
            </w:r>
            <w:r w:rsidR="00420F22">
              <w:rPr>
                <w:webHidden/>
              </w:rPr>
            </w:r>
            <w:r w:rsidR="00420F22">
              <w:rPr>
                <w:webHidden/>
              </w:rPr>
              <w:fldChar w:fldCharType="separate"/>
            </w:r>
            <w:r>
              <w:rPr>
                <w:webHidden/>
              </w:rPr>
              <w:t>6</w:t>
            </w:r>
            <w:r w:rsidR="00420F22">
              <w:rPr>
                <w:webHidden/>
              </w:rPr>
              <w:fldChar w:fldCharType="end"/>
            </w:r>
          </w:hyperlink>
        </w:p>
        <w:p w14:paraId="0BFBE08E" w14:textId="498EF276"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0" w:history="1">
            <w:r w:rsidR="00420F22" w:rsidRPr="00D04637">
              <w:rPr>
                <w:rStyle w:val="Hypertextovodkaz"/>
              </w:rPr>
              <w:t>10.</w:t>
            </w:r>
            <w:r w:rsidR="00420F22">
              <w:rPr>
                <w:rFonts w:asciiTheme="minorHAnsi" w:eastAsiaTheme="minorEastAsia" w:hAnsiTheme="minorHAnsi" w:cstheme="minorBidi"/>
                <w:i w:val="0"/>
                <w:spacing w:val="0"/>
                <w:lang w:eastAsia="cs-CZ"/>
              </w:rPr>
              <w:tab/>
            </w:r>
            <w:r w:rsidR="00420F22" w:rsidRPr="00D04637">
              <w:rPr>
                <w:rStyle w:val="Hypertextovodkaz"/>
              </w:rPr>
              <w:t>Rozvodné potrubí</w:t>
            </w:r>
            <w:r w:rsidR="00420F22">
              <w:rPr>
                <w:webHidden/>
              </w:rPr>
              <w:tab/>
            </w:r>
            <w:r w:rsidR="00420F22">
              <w:rPr>
                <w:webHidden/>
              </w:rPr>
              <w:fldChar w:fldCharType="begin"/>
            </w:r>
            <w:r w:rsidR="00420F22">
              <w:rPr>
                <w:webHidden/>
              </w:rPr>
              <w:instrText xml:space="preserve"> PAGEREF _Toc55072130 \h </w:instrText>
            </w:r>
            <w:r w:rsidR="00420F22">
              <w:rPr>
                <w:webHidden/>
              </w:rPr>
            </w:r>
            <w:r w:rsidR="00420F22">
              <w:rPr>
                <w:webHidden/>
              </w:rPr>
              <w:fldChar w:fldCharType="separate"/>
            </w:r>
            <w:r>
              <w:rPr>
                <w:webHidden/>
              </w:rPr>
              <w:t>7</w:t>
            </w:r>
            <w:r w:rsidR="00420F22">
              <w:rPr>
                <w:webHidden/>
              </w:rPr>
              <w:fldChar w:fldCharType="end"/>
            </w:r>
          </w:hyperlink>
        </w:p>
        <w:p w14:paraId="58E26B65" w14:textId="57830256"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1" w:history="1">
            <w:r w:rsidR="00420F22" w:rsidRPr="00D04637">
              <w:rPr>
                <w:rStyle w:val="Hypertextovodkaz"/>
              </w:rPr>
              <w:t>11.</w:t>
            </w:r>
            <w:r w:rsidR="00420F22">
              <w:rPr>
                <w:rFonts w:asciiTheme="minorHAnsi" w:eastAsiaTheme="minorEastAsia" w:hAnsiTheme="minorHAnsi" w:cstheme="minorBidi"/>
                <w:i w:val="0"/>
                <w:spacing w:val="0"/>
                <w:lang w:eastAsia="cs-CZ"/>
              </w:rPr>
              <w:tab/>
            </w:r>
            <w:r w:rsidR="00420F22" w:rsidRPr="00D04637">
              <w:rPr>
                <w:rStyle w:val="Hypertextovodkaz"/>
              </w:rPr>
              <w:t>Tepelné izolace</w:t>
            </w:r>
            <w:r w:rsidR="00420F22">
              <w:rPr>
                <w:webHidden/>
              </w:rPr>
              <w:tab/>
            </w:r>
            <w:r w:rsidR="00420F22">
              <w:rPr>
                <w:webHidden/>
              </w:rPr>
              <w:fldChar w:fldCharType="begin"/>
            </w:r>
            <w:r w:rsidR="00420F22">
              <w:rPr>
                <w:webHidden/>
              </w:rPr>
              <w:instrText xml:space="preserve"> PAGEREF _Toc55072131 \h </w:instrText>
            </w:r>
            <w:r w:rsidR="00420F22">
              <w:rPr>
                <w:webHidden/>
              </w:rPr>
            </w:r>
            <w:r w:rsidR="00420F22">
              <w:rPr>
                <w:webHidden/>
              </w:rPr>
              <w:fldChar w:fldCharType="separate"/>
            </w:r>
            <w:r>
              <w:rPr>
                <w:webHidden/>
              </w:rPr>
              <w:t>7</w:t>
            </w:r>
            <w:r w:rsidR="00420F22">
              <w:rPr>
                <w:webHidden/>
              </w:rPr>
              <w:fldChar w:fldCharType="end"/>
            </w:r>
          </w:hyperlink>
        </w:p>
        <w:p w14:paraId="013EEA4C" w14:textId="32A8A879"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2" w:history="1">
            <w:r w:rsidR="00420F22" w:rsidRPr="00D04637">
              <w:rPr>
                <w:rStyle w:val="Hypertextovodkaz"/>
              </w:rPr>
              <w:t>12.</w:t>
            </w:r>
            <w:r w:rsidR="00420F22">
              <w:rPr>
                <w:rFonts w:asciiTheme="minorHAnsi" w:eastAsiaTheme="minorEastAsia" w:hAnsiTheme="minorHAnsi" w:cstheme="minorBidi"/>
                <w:i w:val="0"/>
                <w:spacing w:val="0"/>
                <w:lang w:eastAsia="cs-CZ"/>
              </w:rPr>
              <w:tab/>
            </w:r>
            <w:r w:rsidR="00420F22" w:rsidRPr="00D04637">
              <w:rPr>
                <w:rStyle w:val="Hypertextovodkaz"/>
              </w:rPr>
              <w:t>Otopná plocha</w:t>
            </w:r>
            <w:r w:rsidR="00420F22">
              <w:rPr>
                <w:webHidden/>
              </w:rPr>
              <w:tab/>
            </w:r>
            <w:r w:rsidR="00420F22">
              <w:rPr>
                <w:webHidden/>
              </w:rPr>
              <w:fldChar w:fldCharType="begin"/>
            </w:r>
            <w:r w:rsidR="00420F22">
              <w:rPr>
                <w:webHidden/>
              </w:rPr>
              <w:instrText xml:space="preserve"> PAGEREF _Toc55072132 \h </w:instrText>
            </w:r>
            <w:r w:rsidR="00420F22">
              <w:rPr>
                <w:webHidden/>
              </w:rPr>
            </w:r>
            <w:r w:rsidR="00420F22">
              <w:rPr>
                <w:webHidden/>
              </w:rPr>
              <w:fldChar w:fldCharType="separate"/>
            </w:r>
            <w:r>
              <w:rPr>
                <w:webHidden/>
              </w:rPr>
              <w:t>7</w:t>
            </w:r>
            <w:r w:rsidR="00420F22">
              <w:rPr>
                <w:webHidden/>
              </w:rPr>
              <w:fldChar w:fldCharType="end"/>
            </w:r>
          </w:hyperlink>
        </w:p>
        <w:p w14:paraId="65AF0899" w14:textId="301FC66C"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3" w:history="1">
            <w:r w:rsidR="00420F22" w:rsidRPr="00D04637">
              <w:rPr>
                <w:rStyle w:val="Hypertextovodkaz"/>
              </w:rPr>
              <w:t>13.</w:t>
            </w:r>
            <w:r w:rsidR="00420F22">
              <w:rPr>
                <w:rFonts w:asciiTheme="minorHAnsi" w:eastAsiaTheme="minorEastAsia" w:hAnsiTheme="minorHAnsi" w:cstheme="minorBidi"/>
                <w:i w:val="0"/>
                <w:spacing w:val="0"/>
                <w:lang w:eastAsia="cs-CZ"/>
              </w:rPr>
              <w:tab/>
            </w:r>
            <w:r w:rsidR="00420F22" w:rsidRPr="00D04637">
              <w:rPr>
                <w:rStyle w:val="Hypertextovodkaz"/>
              </w:rPr>
              <w:t>Armatury, zaregulování</w:t>
            </w:r>
            <w:r w:rsidR="00420F22">
              <w:rPr>
                <w:webHidden/>
              </w:rPr>
              <w:tab/>
            </w:r>
            <w:r w:rsidR="00420F22">
              <w:rPr>
                <w:webHidden/>
              </w:rPr>
              <w:fldChar w:fldCharType="begin"/>
            </w:r>
            <w:r w:rsidR="00420F22">
              <w:rPr>
                <w:webHidden/>
              </w:rPr>
              <w:instrText xml:space="preserve"> PAGEREF _Toc55072133 \h </w:instrText>
            </w:r>
            <w:r w:rsidR="00420F22">
              <w:rPr>
                <w:webHidden/>
              </w:rPr>
            </w:r>
            <w:r w:rsidR="00420F22">
              <w:rPr>
                <w:webHidden/>
              </w:rPr>
              <w:fldChar w:fldCharType="separate"/>
            </w:r>
            <w:r>
              <w:rPr>
                <w:webHidden/>
              </w:rPr>
              <w:t>8</w:t>
            </w:r>
            <w:r w:rsidR="00420F22">
              <w:rPr>
                <w:webHidden/>
              </w:rPr>
              <w:fldChar w:fldCharType="end"/>
            </w:r>
          </w:hyperlink>
        </w:p>
        <w:p w14:paraId="06E9CF1F" w14:textId="3A187C56"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4" w:history="1">
            <w:r w:rsidR="00420F22" w:rsidRPr="00D04637">
              <w:rPr>
                <w:rStyle w:val="Hypertextovodkaz"/>
              </w:rPr>
              <w:t>14.</w:t>
            </w:r>
            <w:r w:rsidR="00420F22">
              <w:rPr>
                <w:rFonts w:asciiTheme="minorHAnsi" w:eastAsiaTheme="minorEastAsia" w:hAnsiTheme="minorHAnsi" w:cstheme="minorBidi"/>
                <w:i w:val="0"/>
                <w:spacing w:val="0"/>
                <w:lang w:eastAsia="cs-CZ"/>
              </w:rPr>
              <w:tab/>
            </w:r>
            <w:r w:rsidR="00420F22" w:rsidRPr="00D04637">
              <w:rPr>
                <w:rStyle w:val="Hypertextovodkaz"/>
              </w:rPr>
              <w:t>Odvzdušnění, vypouštění</w:t>
            </w:r>
            <w:r w:rsidR="00420F22">
              <w:rPr>
                <w:webHidden/>
              </w:rPr>
              <w:tab/>
            </w:r>
            <w:r w:rsidR="00420F22">
              <w:rPr>
                <w:webHidden/>
              </w:rPr>
              <w:fldChar w:fldCharType="begin"/>
            </w:r>
            <w:r w:rsidR="00420F22">
              <w:rPr>
                <w:webHidden/>
              </w:rPr>
              <w:instrText xml:space="preserve"> PAGEREF _Toc55072134 \h </w:instrText>
            </w:r>
            <w:r w:rsidR="00420F22">
              <w:rPr>
                <w:webHidden/>
              </w:rPr>
            </w:r>
            <w:r w:rsidR="00420F22">
              <w:rPr>
                <w:webHidden/>
              </w:rPr>
              <w:fldChar w:fldCharType="separate"/>
            </w:r>
            <w:r>
              <w:rPr>
                <w:webHidden/>
              </w:rPr>
              <w:t>8</w:t>
            </w:r>
            <w:r w:rsidR="00420F22">
              <w:rPr>
                <w:webHidden/>
              </w:rPr>
              <w:fldChar w:fldCharType="end"/>
            </w:r>
          </w:hyperlink>
        </w:p>
        <w:p w14:paraId="52BB88AA" w14:textId="79A1C348"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5" w:history="1">
            <w:r w:rsidR="00420F22" w:rsidRPr="00D04637">
              <w:rPr>
                <w:rStyle w:val="Hypertextovodkaz"/>
              </w:rPr>
              <w:t>15.</w:t>
            </w:r>
            <w:r w:rsidR="00420F22">
              <w:rPr>
                <w:rFonts w:asciiTheme="minorHAnsi" w:eastAsiaTheme="minorEastAsia" w:hAnsiTheme="minorHAnsi" w:cstheme="minorBidi"/>
                <w:i w:val="0"/>
                <w:spacing w:val="0"/>
                <w:lang w:eastAsia="cs-CZ"/>
              </w:rPr>
              <w:tab/>
            </w:r>
            <w:r w:rsidR="00420F22" w:rsidRPr="00D04637">
              <w:rPr>
                <w:rStyle w:val="Hypertextovodkaz"/>
              </w:rPr>
              <w:t>Zdroje hluku, chvění</w:t>
            </w:r>
            <w:r w:rsidR="00420F22">
              <w:rPr>
                <w:webHidden/>
              </w:rPr>
              <w:tab/>
            </w:r>
            <w:r w:rsidR="00420F22">
              <w:rPr>
                <w:webHidden/>
              </w:rPr>
              <w:fldChar w:fldCharType="begin"/>
            </w:r>
            <w:r w:rsidR="00420F22">
              <w:rPr>
                <w:webHidden/>
              </w:rPr>
              <w:instrText xml:space="preserve"> PAGEREF _Toc55072135 \h </w:instrText>
            </w:r>
            <w:r w:rsidR="00420F22">
              <w:rPr>
                <w:webHidden/>
              </w:rPr>
            </w:r>
            <w:r w:rsidR="00420F22">
              <w:rPr>
                <w:webHidden/>
              </w:rPr>
              <w:fldChar w:fldCharType="separate"/>
            </w:r>
            <w:r>
              <w:rPr>
                <w:webHidden/>
              </w:rPr>
              <w:t>8</w:t>
            </w:r>
            <w:r w:rsidR="00420F22">
              <w:rPr>
                <w:webHidden/>
              </w:rPr>
              <w:fldChar w:fldCharType="end"/>
            </w:r>
          </w:hyperlink>
        </w:p>
        <w:p w14:paraId="7F76C8A1" w14:textId="637DA622"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6" w:history="1">
            <w:r w:rsidR="00420F22" w:rsidRPr="00D04637">
              <w:rPr>
                <w:rStyle w:val="Hypertextovodkaz"/>
              </w:rPr>
              <w:t>16.</w:t>
            </w:r>
            <w:r w:rsidR="00420F22">
              <w:rPr>
                <w:rFonts w:asciiTheme="minorHAnsi" w:eastAsiaTheme="minorEastAsia" w:hAnsiTheme="minorHAnsi" w:cstheme="minorBidi"/>
                <w:i w:val="0"/>
                <w:spacing w:val="0"/>
                <w:lang w:eastAsia="cs-CZ"/>
              </w:rPr>
              <w:tab/>
            </w:r>
            <w:r w:rsidR="00420F22" w:rsidRPr="00D04637">
              <w:rPr>
                <w:rStyle w:val="Hypertextovodkaz"/>
              </w:rPr>
              <w:t>Zkoušky zařízení</w:t>
            </w:r>
            <w:r w:rsidR="00420F22">
              <w:rPr>
                <w:webHidden/>
              </w:rPr>
              <w:tab/>
            </w:r>
            <w:r w:rsidR="00420F22">
              <w:rPr>
                <w:webHidden/>
              </w:rPr>
              <w:fldChar w:fldCharType="begin"/>
            </w:r>
            <w:r w:rsidR="00420F22">
              <w:rPr>
                <w:webHidden/>
              </w:rPr>
              <w:instrText xml:space="preserve"> PAGEREF _Toc55072136 \h </w:instrText>
            </w:r>
            <w:r w:rsidR="00420F22">
              <w:rPr>
                <w:webHidden/>
              </w:rPr>
            </w:r>
            <w:r w:rsidR="00420F22">
              <w:rPr>
                <w:webHidden/>
              </w:rPr>
              <w:fldChar w:fldCharType="separate"/>
            </w:r>
            <w:r>
              <w:rPr>
                <w:webHidden/>
              </w:rPr>
              <w:t>8</w:t>
            </w:r>
            <w:r w:rsidR="00420F22">
              <w:rPr>
                <w:webHidden/>
              </w:rPr>
              <w:fldChar w:fldCharType="end"/>
            </w:r>
          </w:hyperlink>
        </w:p>
        <w:p w14:paraId="0AFBD7C1" w14:textId="5A29D663" w:rsidR="00420F22" w:rsidRDefault="00190625">
          <w:pPr>
            <w:pStyle w:val="Obsah2"/>
            <w:tabs>
              <w:tab w:val="left" w:pos="1760"/>
            </w:tabs>
            <w:rPr>
              <w:rFonts w:asciiTheme="minorHAnsi" w:eastAsiaTheme="minorEastAsia" w:hAnsiTheme="minorHAnsi"/>
              <w:noProof/>
              <w:spacing w:val="0"/>
              <w:lang w:eastAsia="cs-CZ"/>
            </w:rPr>
          </w:pPr>
          <w:hyperlink w:anchor="_Toc55072137" w:history="1">
            <w:r w:rsidR="00420F22" w:rsidRPr="00D04637">
              <w:rPr>
                <w:rStyle w:val="Hypertextovodkaz"/>
                <w:noProof/>
              </w:rPr>
              <w:t>16.1</w:t>
            </w:r>
            <w:r w:rsidR="00420F22">
              <w:rPr>
                <w:rFonts w:asciiTheme="minorHAnsi" w:eastAsiaTheme="minorEastAsia" w:hAnsiTheme="minorHAnsi"/>
                <w:noProof/>
                <w:spacing w:val="0"/>
                <w:lang w:eastAsia="cs-CZ"/>
              </w:rPr>
              <w:tab/>
            </w:r>
            <w:r w:rsidR="00420F22" w:rsidRPr="00D04637">
              <w:rPr>
                <w:rStyle w:val="Hypertextovodkaz"/>
                <w:noProof/>
              </w:rPr>
              <w:t>Zkouška těsnosti</w:t>
            </w:r>
            <w:r w:rsidR="00420F22">
              <w:rPr>
                <w:noProof/>
                <w:webHidden/>
              </w:rPr>
              <w:tab/>
            </w:r>
            <w:r w:rsidR="00420F22">
              <w:rPr>
                <w:noProof/>
                <w:webHidden/>
              </w:rPr>
              <w:fldChar w:fldCharType="begin"/>
            </w:r>
            <w:r w:rsidR="00420F22">
              <w:rPr>
                <w:noProof/>
                <w:webHidden/>
              </w:rPr>
              <w:instrText xml:space="preserve"> PAGEREF _Toc55072137 \h </w:instrText>
            </w:r>
            <w:r w:rsidR="00420F22">
              <w:rPr>
                <w:noProof/>
                <w:webHidden/>
              </w:rPr>
            </w:r>
            <w:r w:rsidR="00420F22">
              <w:rPr>
                <w:noProof/>
                <w:webHidden/>
              </w:rPr>
              <w:fldChar w:fldCharType="separate"/>
            </w:r>
            <w:r>
              <w:rPr>
                <w:noProof/>
                <w:webHidden/>
              </w:rPr>
              <w:t>8</w:t>
            </w:r>
            <w:r w:rsidR="00420F22">
              <w:rPr>
                <w:noProof/>
                <w:webHidden/>
              </w:rPr>
              <w:fldChar w:fldCharType="end"/>
            </w:r>
          </w:hyperlink>
        </w:p>
        <w:p w14:paraId="7A90C5FA" w14:textId="6B3E84A6" w:rsidR="00420F22" w:rsidRDefault="00190625">
          <w:pPr>
            <w:pStyle w:val="Obsah2"/>
            <w:tabs>
              <w:tab w:val="left" w:pos="1760"/>
            </w:tabs>
            <w:rPr>
              <w:rFonts w:asciiTheme="minorHAnsi" w:eastAsiaTheme="minorEastAsia" w:hAnsiTheme="minorHAnsi"/>
              <w:noProof/>
              <w:spacing w:val="0"/>
              <w:lang w:eastAsia="cs-CZ"/>
            </w:rPr>
          </w:pPr>
          <w:hyperlink w:anchor="_Toc55072138" w:history="1">
            <w:r w:rsidR="00420F22" w:rsidRPr="00D04637">
              <w:rPr>
                <w:rStyle w:val="Hypertextovodkaz"/>
                <w:noProof/>
              </w:rPr>
              <w:t>16.2</w:t>
            </w:r>
            <w:r w:rsidR="00420F22">
              <w:rPr>
                <w:rFonts w:asciiTheme="minorHAnsi" w:eastAsiaTheme="minorEastAsia" w:hAnsiTheme="minorHAnsi"/>
                <w:noProof/>
                <w:spacing w:val="0"/>
                <w:lang w:eastAsia="cs-CZ"/>
              </w:rPr>
              <w:tab/>
            </w:r>
            <w:r w:rsidR="00420F22" w:rsidRPr="00D04637">
              <w:rPr>
                <w:rStyle w:val="Hypertextovodkaz"/>
                <w:noProof/>
              </w:rPr>
              <w:t>Provozní zkoušky</w:t>
            </w:r>
            <w:r w:rsidR="00420F22">
              <w:rPr>
                <w:noProof/>
                <w:webHidden/>
              </w:rPr>
              <w:tab/>
            </w:r>
            <w:r w:rsidR="00420F22">
              <w:rPr>
                <w:noProof/>
                <w:webHidden/>
              </w:rPr>
              <w:fldChar w:fldCharType="begin"/>
            </w:r>
            <w:r w:rsidR="00420F22">
              <w:rPr>
                <w:noProof/>
                <w:webHidden/>
              </w:rPr>
              <w:instrText xml:space="preserve"> PAGEREF _Toc55072138 \h </w:instrText>
            </w:r>
            <w:r w:rsidR="00420F22">
              <w:rPr>
                <w:noProof/>
                <w:webHidden/>
              </w:rPr>
            </w:r>
            <w:r w:rsidR="00420F22">
              <w:rPr>
                <w:noProof/>
                <w:webHidden/>
              </w:rPr>
              <w:fldChar w:fldCharType="separate"/>
            </w:r>
            <w:r>
              <w:rPr>
                <w:noProof/>
                <w:webHidden/>
              </w:rPr>
              <w:t>9</w:t>
            </w:r>
            <w:r w:rsidR="00420F22">
              <w:rPr>
                <w:noProof/>
                <w:webHidden/>
              </w:rPr>
              <w:fldChar w:fldCharType="end"/>
            </w:r>
          </w:hyperlink>
        </w:p>
        <w:p w14:paraId="1F07F0DF" w14:textId="6B119A8F"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39" w:history="1">
            <w:r w:rsidR="00420F22" w:rsidRPr="00D04637">
              <w:rPr>
                <w:rStyle w:val="Hypertextovodkaz"/>
              </w:rPr>
              <w:t>17.</w:t>
            </w:r>
            <w:r w:rsidR="00420F22">
              <w:rPr>
                <w:rFonts w:asciiTheme="minorHAnsi" w:eastAsiaTheme="minorEastAsia" w:hAnsiTheme="minorHAnsi" w:cstheme="minorBidi"/>
                <w:i w:val="0"/>
                <w:spacing w:val="0"/>
                <w:lang w:eastAsia="cs-CZ"/>
              </w:rPr>
              <w:tab/>
            </w:r>
            <w:r w:rsidR="00420F22" w:rsidRPr="00D04637">
              <w:rPr>
                <w:rStyle w:val="Hypertextovodkaz"/>
              </w:rPr>
              <w:t>Stavební přípomoci</w:t>
            </w:r>
            <w:r w:rsidR="00420F22">
              <w:rPr>
                <w:webHidden/>
              </w:rPr>
              <w:tab/>
            </w:r>
            <w:r w:rsidR="00420F22">
              <w:rPr>
                <w:webHidden/>
              </w:rPr>
              <w:fldChar w:fldCharType="begin"/>
            </w:r>
            <w:r w:rsidR="00420F22">
              <w:rPr>
                <w:webHidden/>
              </w:rPr>
              <w:instrText xml:space="preserve"> PAGEREF _Toc55072139 \h </w:instrText>
            </w:r>
            <w:r w:rsidR="00420F22">
              <w:rPr>
                <w:webHidden/>
              </w:rPr>
            </w:r>
            <w:r w:rsidR="00420F22">
              <w:rPr>
                <w:webHidden/>
              </w:rPr>
              <w:fldChar w:fldCharType="separate"/>
            </w:r>
            <w:r>
              <w:rPr>
                <w:webHidden/>
              </w:rPr>
              <w:t>10</w:t>
            </w:r>
            <w:r w:rsidR="00420F22">
              <w:rPr>
                <w:webHidden/>
              </w:rPr>
              <w:fldChar w:fldCharType="end"/>
            </w:r>
          </w:hyperlink>
        </w:p>
        <w:p w14:paraId="0EB067F7" w14:textId="077834FC"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40" w:history="1">
            <w:r w:rsidR="00420F22" w:rsidRPr="00D04637">
              <w:rPr>
                <w:rStyle w:val="Hypertextovodkaz"/>
              </w:rPr>
              <w:t>18.</w:t>
            </w:r>
            <w:r w:rsidR="00420F22">
              <w:rPr>
                <w:rFonts w:asciiTheme="minorHAnsi" w:eastAsiaTheme="minorEastAsia" w:hAnsiTheme="minorHAnsi" w:cstheme="minorBidi"/>
                <w:i w:val="0"/>
                <w:spacing w:val="0"/>
                <w:lang w:eastAsia="cs-CZ"/>
              </w:rPr>
              <w:tab/>
            </w:r>
            <w:r w:rsidR="00420F22" w:rsidRPr="00D04637">
              <w:rPr>
                <w:rStyle w:val="Hypertextovodkaz"/>
              </w:rPr>
              <w:t>Požadavky na ostatní profese</w:t>
            </w:r>
            <w:r w:rsidR="00420F22">
              <w:rPr>
                <w:webHidden/>
              </w:rPr>
              <w:tab/>
            </w:r>
            <w:r w:rsidR="00420F22">
              <w:rPr>
                <w:webHidden/>
              </w:rPr>
              <w:fldChar w:fldCharType="begin"/>
            </w:r>
            <w:r w:rsidR="00420F22">
              <w:rPr>
                <w:webHidden/>
              </w:rPr>
              <w:instrText xml:space="preserve"> PAGEREF _Toc55072140 \h </w:instrText>
            </w:r>
            <w:r w:rsidR="00420F22">
              <w:rPr>
                <w:webHidden/>
              </w:rPr>
            </w:r>
            <w:r w:rsidR="00420F22">
              <w:rPr>
                <w:webHidden/>
              </w:rPr>
              <w:fldChar w:fldCharType="separate"/>
            </w:r>
            <w:r>
              <w:rPr>
                <w:webHidden/>
              </w:rPr>
              <w:t>10</w:t>
            </w:r>
            <w:r w:rsidR="00420F22">
              <w:rPr>
                <w:webHidden/>
              </w:rPr>
              <w:fldChar w:fldCharType="end"/>
            </w:r>
          </w:hyperlink>
        </w:p>
        <w:p w14:paraId="2091371D" w14:textId="6497C6E8"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41" w:history="1">
            <w:r w:rsidR="00420F22" w:rsidRPr="00D04637">
              <w:rPr>
                <w:rStyle w:val="Hypertextovodkaz"/>
              </w:rPr>
              <w:t>19.</w:t>
            </w:r>
            <w:r w:rsidR="00420F22">
              <w:rPr>
                <w:rFonts w:asciiTheme="minorHAnsi" w:eastAsiaTheme="minorEastAsia" w:hAnsiTheme="minorHAnsi" w:cstheme="minorBidi"/>
                <w:i w:val="0"/>
                <w:spacing w:val="0"/>
                <w:lang w:eastAsia="cs-CZ"/>
              </w:rPr>
              <w:tab/>
            </w:r>
            <w:r w:rsidR="00420F22" w:rsidRPr="00D04637">
              <w:rPr>
                <w:rStyle w:val="Hypertextovodkaz"/>
              </w:rPr>
              <w:t>Ostatní, bezpečnost práce</w:t>
            </w:r>
            <w:r w:rsidR="00420F22">
              <w:rPr>
                <w:webHidden/>
              </w:rPr>
              <w:tab/>
            </w:r>
            <w:r w:rsidR="00420F22">
              <w:rPr>
                <w:webHidden/>
              </w:rPr>
              <w:fldChar w:fldCharType="begin"/>
            </w:r>
            <w:r w:rsidR="00420F22">
              <w:rPr>
                <w:webHidden/>
              </w:rPr>
              <w:instrText xml:space="preserve"> PAGEREF _Toc55072141 \h </w:instrText>
            </w:r>
            <w:r w:rsidR="00420F22">
              <w:rPr>
                <w:webHidden/>
              </w:rPr>
            </w:r>
            <w:r w:rsidR="00420F22">
              <w:rPr>
                <w:webHidden/>
              </w:rPr>
              <w:fldChar w:fldCharType="separate"/>
            </w:r>
            <w:r>
              <w:rPr>
                <w:webHidden/>
              </w:rPr>
              <w:t>10</w:t>
            </w:r>
            <w:r w:rsidR="00420F22">
              <w:rPr>
                <w:webHidden/>
              </w:rPr>
              <w:fldChar w:fldCharType="end"/>
            </w:r>
          </w:hyperlink>
        </w:p>
        <w:p w14:paraId="7DFC18D7" w14:textId="51C814CD"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42" w:history="1">
            <w:r w:rsidR="00420F22" w:rsidRPr="00D04637">
              <w:rPr>
                <w:rStyle w:val="Hypertextovodkaz"/>
              </w:rPr>
              <w:t>20.</w:t>
            </w:r>
            <w:r w:rsidR="00420F22">
              <w:rPr>
                <w:rFonts w:asciiTheme="minorHAnsi" w:eastAsiaTheme="minorEastAsia" w:hAnsiTheme="minorHAnsi" w:cstheme="minorBidi"/>
                <w:i w:val="0"/>
                <w:spacing w:val="0"/>
                <w:lang w:eastAsia="cs-CZ"/>
              </w:rPr>
              <w:tab/>
            </w:r>
            <w:r w:rsidR="00420F22" w:rsidRPr="00D04637">
              <w:rPr>
                <w:rStyle w:val="Hypertextovodkaz"/>
              </w:rPr>
              <w:t>Závěr</w:t>
            </w:r>
            <w:r w:rsidR="00420F22">
              <w:rPr>
                <w:webHidden/>
              </w:rPr>
              <w:tab/>
            </w:r>
            <w:r w:rsidR="00420F22">
              <w:rPr>
                <w:webHidden/>
              </w:rPr>
              <w:fldChar w:fldCharType="begin"/>
            </w:r>
            <w:r w:rsidR="00420F22">
              <w:rPr>
                <w:webHidden/>
              </w:rPr>
              <w:instrText xml:space="preserve"> PAGEREF _Toc55072142 \h </w:instrText>
            </w:r>
            <w:r w:rsidR="00420F22">
              <w:rPr>
                <w:webHidden/>
              </w:rPr>
            </w:r>
            <w:r w:rsidR="00420F22">
              <w:rPr>
                <w:webHidden/>
              </w:rPr>
              <w:fldChar w:fldCharType="separate"/>
            </w:r>
            <w:r>
              <w:rPr>
                <w:webHidden/>
              </w:rPr>
              <w:t>10</w:t>
            </w:r>
            <w:r w:rsidR="00420F22">
              <w:rPr>
                <w:webHidden/>
              </w:rPr>
              <w:fldChar w:fldCharType="end"/>
            </w:r>
          </w:hyperlink>
        </w:p>
        <w:p w14:paraId="4B51F0FB" w14:textId="4A382F73" w:rsidR="00420F22" w:rsidRDefault="00190625">
          <w:pPr>
            <w:pStyle w:val="Obsah1"/>
            <w:tabs>
              <w:tab w:val="left" w:pos="1100"/>
            </w:tabs>
            <w:rPr>
              <w:rFonts w:asciiTheme="minorHAnsi" w:eastAsiaTheme="minorEastAsia" w:hAnsiTheme="minorHAnsi" w:cstheme="minorBidi"/>
              <w:i w:val="0"/>
              <w:spacing w:val="0"/>
              <w:lang w:eastAsia="cs-CZ"/>
            </w:rPr>
          </w:pPr>
          <w:hyperlink w:anchor="_Toc55072143" w:history="1">
            <w:r w:rsidR="00420F22" w:rsidRPr="00D04637">
              <w:rPr>
                <w:rStyle w:val="Hypertextovodkaz"/>
              </w:rPr>
              <w:t>21.</w:t>
            </w:r>
            <w:r w:rsidR="00420F22">
              <w:rPr>
                <w:rFonts w:asciiTheme="minorHAnsi" w:eastAsiaTheme="minorEastAsia" w:hAnsiTheme="minorHAnsi" w:cstheme="minorBidi"/>
                <w:i w:val="0"/>
                <w:spacing w:val="0"/>
                <w:lang w:eastAsia="cs-CZ"/>
              </w:rPr>
              <w:tab/>
            </w:r>
            <w:r w:rsidR="00420F22" w:rsidRPr="00D04637">
              <w:rPr>
                <w:rStyle w:val="Hypertextovodkaz"/>
              </w:rPr>
              <w:t>Přílohy</w:t>
            </w:r>
            <w:r w:rsidR="00420F22">
              <w:rPr>
                <w:webHidden/>
              </w:rPr>
              <w:tab/>
            </w:r>
            <w:r w:rsidR="00420F22">
              <w:rPr>
                <w:webHidden/>
              </w:rPr>
              <w:fldChar w:fldCharType="begin"/>
            </w:r>
            <w:r w:rsidR="00420F22">
              <w:rPr>
                <w:webHidden/>
              </w:rPr>
              <w:instrText xml:space="preserve"> PAGEREF _Toc55072143 \h </w:instrText>
            </w:r>
            <w:r w:rsidR="00420F22">
              <w:rPr>
                <w:webHidden/>
              </w:rPr>
            </w:r>
            <w:r w:rsidR="00420F22">
              <w:rPr>
                <w:webHidden/>
              </w:rPr>
              <w:fldChar w:fldCharType="separate"/>
            </w:r>
            <w:r>
              <w:rPr>
                <w:webHidden/>
              </w:rPr>
              <w:t>11</w:t>
            </w:r>
            <w:r w:rsidR="00420F22">
              <w:rPr>
                <w:webHidden/>
              </w:rPr>
              <w:fldChar w:fldCharType="end"/>
            </w:r>
          </w:hyperlink>
        </w:p>
        <w:p w14:paraId="2BB4197F" w14:textId="2196B736" w:rsidR="007560F5" w:rsidRDefault="007560F5">
          <w:r w:rsidRPr="00B63169">
            <w:rPr>
              <w:rFonts w:cs="Arial"/>
              <w:bCs/>
            </w:rPr>
            <w:fldChar w:fldCharType="end"/>
          </w:r>
        </w:p>
      </w:sdtContent>
    </w:sdt>
    <w:bookmarkEnd w:id="0"/>
    <w:p w14:paraId="11592FDE" w14:textId="77777777" w:rsidR="00B33DC8" w:rsidRDefault="00B33DC8" w:rsidP="00B33DC8">
      <w:pPr>
        <w:tabs>
          <w:tab w:val="clear" w:pos="1985"/>
          <w:tab w:val="clear" w:pos="2268"/>
          <w:tab w:val="center" w:pos="4776"/>
        </w:tabs>
        <w:spacing w:after="160"/>
        <w:jc w:val="center"/>
      </w:pPr>
    </w:p>
    <w:p w14:paraId="0BF29ADD" w14:textId="46363E7B" w:rsidR="003C3181" w:rsidRDefault="003C3181" w:rsidP="00124400">
      <w:pPr>
        <w:tabs>
          <w:tab w:val="clear" w:pos="1985"/>
          <w:tab w:val="clear" w:pos="2268"/>
          <w:tab w:val="center" w:pos="4776"/>
        </w:tabs>
        <w:spacing w:after="160"/>
        <w:ind w:firstLine="0"/>
        <w:jc w:val="left"/>
        <w:rPr>
          <w:b/>
          <w:bCs/>
          <w:sz w:val="32"/>
        </w:rPr>
      </w:pPr>
      <w:r w:rsidRPr="00B33DC8">
        <w:br w:type="page"/>
      </w:r>
    </w:p>
    <w:p w14:paraId="277964EB" w14:textId="77777777" w:rsidR="00C96913" w:rsidRPr="00C96913" w:rsidRDefault="00C96913" w:rsidP="00C96913">
      <w:pPr>
        <w:pStyle w:val="Nadpis1"/>
      </w:pPr>
      <w:bookmarkStart w:id="1" w:name="_Toc55072118"/>
      <w:bookmarkStart w:id="2" w:name="_Toc535482648"/>
      <w:r w:rsidRPr="00C96913">
        <w:lastRenderedPageBreak/>
        <w:t>Identifikační údaje</w:t>
      </w:r>
      <w:bookmarkEnd w:id="1"/>
    </w:p>
    <w:bookmarkEnd w:id="2"/>
    <w:p w14:paraId="3F1AEA5C" w14:textId="77777777" w:rsidR="00E66139" w:rsidRPr="002B6271" w:rsidRDefault="00E66139" w:rsidP="00E66139">
      <w:pPr>
        <w:pStyle w:val="Normln-seznam"/>
      </w:pPr>
      <w:r w:rsidRPr="002B6271">
        <w:t>Název akce:</w:t>
      </w:r>
      <w:r w:rsidRPr="002B6271">
        <w:tab/>
      </w:r>
      <w:r>
        <w:t>BYDLEMÍ PRO SENIORY HLUBOČEPY</w:t>
      </w:r>
    </w:p>
    <w:p w14:paraId="069D936F" w14:textId="77777777" w:rsidR="00E66139" w:rsidRPr="002B6271" w:rsidRDefault="00E66139" w:rsidP="00E66139">
      <w:pPr>
        <w:pStyle w:val="Normln-seznam"/>
        <w:ind w:left="2835" w:hanging="2353"/>
      </w:pPr>
      <w:r w:rsidRPr="002B6271">
        <w:t>Místo:</w:t>
      </w:r>
      <w:r w:rsidRPr="002B6271">
        <w:tab/>
      </w:r>
      <w:r>
        <w:t xml:space="preserve">Městská část Praha 5, </w:t>
      </w:r>
      <w:proofErr w:type="spellStart"/>
      <w:r>
        <w:t>parc</w:t>
      </w:r>
      <w:proofErr w:type="spellEnd"/>
      <w:r>
        <w:t>. č. 149/2, 149/3 a 149/4;</w:t>
      </w:r>
      <w:r w:rsidRPr="001D746C">
        <w:t xml:space="preserve"> </w:t>
      </w:r>
      <w:r>
        <w:br/>
      </w:r>
      <w:proofErr w:type="spellStart"/>
      <w:r>
        <w:t>k.ú</w:t>
      </w:r>
      <w:proofErr w:type="spellEnd"/>
      <w:r>
        <w:t>. Hlubočepy (728837)</w:t>
      </w:r>
    </w:p>
    <w:p w14:paraId="662DABCA" w14:textId="77777777" w:rsidR="00E66139" w:rsidRDefault="00E66139" w:rsidP="00E66139">
      <w:pPr>
        <w:pStyle w:val="Normln-seznam"/>
        <w:ind w:left="2835" w:hanging="2353"/>
        <w:jc w:val="left"/>
      </w:pPr>
      <w:r>
        <w:t>Investor:</w:t>
      </w:r>
      <w:r>
        <w:tab/>
        <w:t>Městská část Praha 5</w:t>
      </w:r>
      <w:r>
        <w:br/>
        <w:t>Náměstí 14. října, 150 22 Praha 5</w:t>
      </w:r>
    </w:p>
    <w:p w14:paraId="01245381" w14:textId="77777777" w:rsidR="00E66139" w:rsidRPr="002B6271" w:rsidRDefault="00E66139" w:rsidP="00E66139">
      <w:pPr>
        <w:pStyle w:val="Normln-seznam"/>
      </w:pPr>
      <w:r w:rsidRPr="002B6271">
        <w:t>Výkonová fáze:</w:t>
      </w:r>
      <w:r w:rsidRPr="002B6271">
        <w:tab/>
        <w:t>Dokumentace pr</w:t>
      </w:r>
      <w:r>
        <w:t>o provedení stavby</w:t>
      </w:r>
    </w:p>
    <w:p w14:paraId="69A43DA6" w14:textId="77777777" w:rsidR="00E66139" w:rsidRPr="002B6271" w:rsidRDefault="00E66139" w:rsidP="00E66139">
      <w:pPr>
        <w:pStyle w:val="Normln-seznam"/>
      </w:pPr>
      <w:r w:rsidRPr="002B6271">
        <w:t>Část:</w:t>
      </w:r>
      <w:r w:rsidRPr="002B6271">
        <w:tab/>
        <w:t>D.1.4 – Technika prostředí staveb</w:t>
      </w:r>
    </w:p>
    <w:p w14:paraId="5CDDF593" w14:textId="112D1EBB" w:rsidR="00E66139" w:rsidRPr="002B6271" w:rsidRDefault="00E66139" w:rsidP="00E66139">
      <w:pPr>
        <w:pStyle w:val="Normln-seznam"/>
      </w:pPr>
      <w:r w:rsidRPr="002B6271">
        <w:t>Profese:</w:t>
      </w:r>
      <w:r w:rsidRPr="002B6271">
        <w:tab/>
      </w:r>
      <w:r w:rsidRPr="001A5CA9">
        <w:t>D.1.4.</w:t>
      </w:r>
      <w:r>
        <w:t>b</w:t>
      </w:r>
      <w:r w:rsidRPr="002B6271">
        <w:t xml:space="preserve"> – </w:t>
      </w:r>
      <w:r>
        <w:t>Vytápění</w:t>
      </w:r>
    </w:p>
    <w:p w14:paraId="4A22FFC3" w14:textId="44E87951" w:rsidR="00E66139" w:rsidRDefault="00E66139" w:rsidP="00E66139">
      <w:pPr>
        <w:pStyle w:val="Normln-seznam"/>
        <w:ind w:left="2835" w:hanging="2353"/>
        <w:jc w:val="left"/>
      </w:pPr>
      <w:r w:rsidRPr="002B6271">
        <w:t>Generální projektant:</w:t>
      </w:r>
      <w:r>
        <w:tab/>
        <w:t xml:space="preserve">A.D.N.S. </w:t>
      </w:r>
      <w:r w:rsidR="00D56A54">
        <w:t>architekti</w:t>
      </w:r>
      <w:r>
        <w:t xml:space="preserve"> s.r.o.</w:t>
      </w:r>
      <w:r>
        <w:br/>
        <w:t>Na Příkopě 12, Praha 1</w:t>
      </w:r>
      <w:r>
        <w:br/>
        <w:t>Tel: 242 426 300</w:t>
      </w:r>
    </w:p>
    <w:p w14:paraId="3BBAC33E" w14:textId="77777777" w:rsidR="00E66139" w:rsidRDefault="00E66139" w:rsidP="00E66139">
      <w:pPr>
        <w:pStyle w:val="Normln-seznam"/>
        <w:jc w:val="left"/>
      </w:pPr>
      <w:r>
        <w:t>Projektant části:</w:t>
      </w:r>
      <w:r>
        <w:tab/>
        <w:t>LAMBDA studio s.r.o.</w:t>
      </w:r>
      <w:r>
        <w:br/>
      </w:r>
      <w:r>
        <w:tab/>
        <w:t>Oldřichova 49, 128 00 Praha 2</w:t>
      </w:r>
      <w:r>
        <w:br/>
      </w:r>
      <w:r>
        <w:tab/>
        <w:t>IČ: 08182990</w:t>
      </w:r>
    </w:p>
    <w:p w14:paraId="06E0EE7B" w14:textId="77777777" w:rsidR="00E66139" w:rsidRDefault="00E66139" w:rsidP="00E66139">
      <w:pPr>
        <w:pStyle w:val="Normln-seznam"/>
        <w:jc w:val="left"/>
      </w:pPr>
      <w:r>
        <w:t>Zodpovědný projektant:</w:t>
      </w:r>
    </w:p>
    <w:p w14:paraId="7E2986B3" w14:textId="11212BD9" w:rsidR="00E66139" w:rsidRDefault="00E66139" w:rsidP="00E66139">
      <w:pPr>
        <w:pStyle w:val="Normln-seznam"/>
        <w:jc w:val="left"/>
      </w:pPr>
      <w:r>
        <w:tab/>
        <w:t>Ing. Jan Vostoupal, ČKAIT 000761</w:t>
      </w:r>
      <w:r w:rsidR="00916564">
        <w:t>2</w:t>
      </w:r>
    </w:p>
    <w:p w14:paraId="1A216CB4" w14:textId="77777777" w:rsidR="00E66139" w:rsidRPr="002B6271" w:rsidRDefault="00E66139" w:rsidP="00E66139">
      <w:pPr>
        <w:pStyle w:val="Normln-seznam"/>
      </w:pPr>
      <w:r>
        <w:t>Datum zpracování:</w:t>
      </w:r>
      <w:r>
        <w:tab/>
        <w:t>10/2020</w:t>
      </w:r>
    </w:p>
    <w:p w14:paraId="014F43CB" w14:textId="6E52EF4E" w:rsidR="00FB3BD7" w:rsidRPr="00150443" w:rsidRDefault="00235C78" w:rsidP="00C96913">
      <w:pPr>
        <w:pStyle w:val="Nadpis1"/>
      </w:pPr>
      <w:bookmarkStart w:id="3" w:name="_Toc55072119"/>
      <w:r>
        <w:t>Úvod</w:t>
      </w:r>
      <w:bookmarkEnd w:id="3"/>
    </w:p>
    <w:p w14:paraId="529FF5A3" w14:textId="01F37BEF" w:rsidR="002B1E4F" w:rsidRDefault="002B1E4F" w:rsidP="002B1E4F">
      <w:pPr>
        <w:rPr>
          <w:rFonts w:cs="Arial"/>
        </w:rPr>
      </w:pPr>
      <w:r w:rsidRPr="00150443">
        <w:rPr>
          <w:rFonts w:cs="Arial"/>
        </w:rPr>
        <w:t>Projektová dokumentace ř</w:t>
      </w:r>
      <w:r>
        <w:rPr>
          <w:rFonts w:cs="Arial"/>
        </w:rPr>
        <w:t>eší</w:t>
      </w:r>
      <w:r w:rsidR="00D15F7F">
        <w:rPr>
          <w:rFonts w:cs="Arial"/>
        </w:rPr>
        <w:t xml:space="preserve"> </w:t>
      </w:r>
      <w:r w:rsidR="00E40AA5">
        <w:rPr>
          <w:rFonts w:cs="Arial"/>
        </w:rPr>
        <w:t>teplovodní vytápění</w:t>
      </w:r>
      <w:r w:rsidR="00975E27">
        <w:rPr>
          <w:rFonts w:cs="Arial"/>
        </w:rPr>
        <w:t xml:space="preserve"> 7</w:t>
      </w:r>
      <w:r w:rsidR="00E66139">
        <w:rPr>
          <w:rFonts w:cs="Arial"/>
        </w:rPr>
        <w:t>5</w:t>
      </w:r>
      <w:r w:rsidR="00E40AA5">
        <w:rPr>
          <w:rFonts w:cs="Arial"/>
        </w:rPr>
        <w:t>/</w:t>
      </w:r>
      <w:r w:rsidR="00E66139">
        <w:rPr>
          <w:rFonts w:cs="Arial"/>
        </w:rPr>
        <w:t>60</w:t>
      </w:r>
      <w:r w:rsidR="00E40AA5">
        <w:rPr>
          <w:rFonts w:cs="Arial"/>
        </w:rPr>
        <w:t xml:space="preserve"> °C v objektu </w:t>
      </w:r>
      <w:r w:rsidR="00E66139">
        <w:rPr>
          <w:rFonts w:cs="Arial"/>
        </w:rPr>
        <w:t>bydlení pro seniory</w:t>
      </w:r>
      <w:r w:rsidR="00E66139" w:rsidRPr="0073173B">
        <w:rPr>
          <w:rFonts w:cs="Arial"/>
        </w:rPr>
        <w:t xml:space="preserve"> v</w:t>
      </w:r>
      <w:r w:rsidR="00E66139">
        <w:rPr>
          <w:rFonts w:cs="Arial"/>
        </w:rPr>
        <w:t> Praze 5 Hlubočepech</w:t>
      </w:r>
      <w:r w:rsidR="00975E27">
        <w:rPr>
          <w:rFonts w:cs="Arial"/>
        </w:rPr>
        <w:t>.</w:t>
      </w:r>
    </w:p>
    <w:p w14:paraId="015FCE5F" w14:textId="237F670B" w:rsidR="00E66139" w:rsidRDefault="00E66139" w:rsidP="00E66139">
      <w:pPr>
        <w:rPr>
          <w:rFonts w:cs="Arial"/>
        </w:rPr>
      </w:pPr>
      <w:r>
        <w:rPr>
          <w:rFonts w:cs="Arial"/>
        </w:rPr>
        <w:t>Projekt byl vypracován na základě konzultace s architektem, projektantem stavby a technických podkladů jednotlivých zařízení.</w:t>
      </w:r>
      <w:r w:rsidR="00E92F81">
        <w:rPr>
          <w:rFonts w:cs="Arial"/>
        </w:rPr>
        <w:t xml:space="preserve"> </w:t>
      </w:r>
    </w:p>
    <w:p w14:paraId="3A058DFE" w14:textId="77777777" w:rsidR="00457A2E" w:rsidRPr="00C51ED4" w:rsidRDefault="00457A2E" w:rsidP="00457A2E">
      <w:pPr>
        <w:pStyle w:val="Nadpis2"/>
        <w:keepNext/>
        <w:keepLines/>
        <w:numPr>
          <w:ilvl w:val="0"/>
          <w:numId w:val="0"/>
        </w:numPr>
        <w:tabs>
          <w:tab w:val="clear" w:pos="1985"/>
          <w:tab w:val="clear" w:pos="2268"/>
        </w:tabs>
        <w:spacing w:line="259" w:lineRule="auto"/>
        <w:ind w:left="567"/>
        <w:jc w:val="left"/>
      </w:pPr>
      <w:bookmarkStart w:id="4" w:name="_Toc536426860"/>
      <w:bookmarkStart w:id="5" w:name="_Toc455733"/>
      <w:bookmarkStart w:id="6" w:name="_Toc55072120"/>
      <w:r w:rsidRPr="00C51ED4">
        <w:t>2.1 Popis objektu</w:t>
      </w:r>
      <w:bookmarkEnd w:id="4"/>
      <w:bookmarkEnd w:id="5"/>
      <w:bookmarkEnd w:id="6"/>
    </w:p>
    <w:p w14:paraId="1DA0C516" w14:textId="2B3E071A" w:rsidR="00457A2E" w:rsidRPr="00C51ED4" w:rsidRDefault="00457A2E" w:rsidP="00457A2E">
      <w:pPr>
        <w:rPr>
          <w:rFonts w:cs="Arial"/>
        </w:rPr>
      </w:pPr>
      <w:r w:rsidRPr="00C51ED4">
        <w:rPr>
          <w:rFonts w:cs="Arial"/>
        </w:rPr>
        <w:t xml:space="preserve">Jedná se o samostatný objekt </w:t>
      </w:r>
      <w:r w:rsidR="00C51ED4">
        <w:rPr>
          <w:rFonts w:cs="Arial"/>
        </w:rPr>
        <w:t>bydlení pro seniory s devatenácti bytovými jednotkami a společnými prostory. V 1.NP je situován společenský sál/tělocvična, dílna, společenská místnost</w:t>
      </w:r>
      <w:r w:rsidR="00E92F81">
        <w:rPr>
          <w:rFonts w:cs="Arial"/>
        </w:rPr>
        <w:t>, sociální zázemí s WC a sprchou, kolárna, kancelář a místnost technického zázemí.</w:t>
      </w:r>
    </w:p>
    <w:p w14:paraId="3BB59FAE" w14:textId="77777777" w:rsidR="00457A2E" w:rsidRPr="00C51ED4" w:rsidRDefault="00457A2E" w:rsidP="00457A2E">
      <w:pPr>
        <w:pStyle w:val="Nadpis2"/>
        <w:keepNext/>
        <w:keepLines/>
        <w:numPr>
          <w:ilvl w:val="0"/>
          <w:numId w:val="0"/>
        </w:numPr>
        <w:tabs>
          <w:tab w:val="clear" w:pos="1985"/>
          <w:tab w:val="clear" w:pos="2268"/>
        </w:tabs>
        <w:spacing w:line="259" w:lineRule="auto"/>
        <w:ind w:left="1134" w:hanging="567"/>
        <w:jc w:val="left"/>
      </w:pPr>
      <w:bookmarkStart w:id="7" w:name="_Toc536426861"/>
      <w:bookmarkStart w:id="8" w:name="_Toc455734"/>
      <w:bookmarkStart w:id="9" w:name="_Toc55072121"/>
      <w:r w:rsidRPr="00C51ED4">
        <w:t>2.2 Popis provozu objektu</w:t>
      </w:r>
      <w:bookmarkEnd w:id="7"/>
      <w:bookmarkEnd w:id="8"/>
      <w:bookmarkEnd w:id="9"/>
    </w:p>
    <w:p w14:paraId="41BBA303" w14:textId="7540FA19" w:rsidR="00457A2E" w:rsidRPr="00C51ED4" w:rsidRDefault="00457A2E" w:rsidP="00457A2E">
      <w:pPr>
        <w:rPr>
          <w:rFonts w:cs="Arial"/>
        </w:rPr>
      </w:pPr>
      <w:r w:rsidRPr="00C51ED4">
        <w:rPr>
          <w:rFonts w:cs="Arial"/>
        </w:rPr>
        <w:t>Jedná se o objekt s</w:t>
      </w:r>
      <w:r w:rsidR="00C51ED4">
        <w:rPr>
          <w:rFonts w:cs="Arial"/>
        </w:rPr>
        <w:t> celodenním provozem.</w:t>
      </w:r>
      <w:r w:rsidRPr="00C51ED4">
        <w:rPr>
          <w:rFonts w:cs="Arial"/>
        </w:rPr>
        <w:t xml:space="preserve"> </w:t>
      </w:r>
    </w:p>
    <w:p w14:paraId="56698AE5" w14:textId="77777777" w:rsidR="00457A2E" w:rsidRPr="00C51ED4" w:rsidRDefault="00457A2E" w:rsidP="00457A2E">
      <w:pPr>
        <w:pStyle w:val="Nadpis2"/>
        <w:keepNext/>
        <w:keepLines/>
        <w:numPr>
          <w:ilvl w:val="0"/>
          <w:numId w:val="0"/>
        </w:numPr>
        <w:tabs>
          <w:tab w:val="clear" w:pos="1985"/>
          <w:tab w:val="clear" w:pos="2268"/>
        </w:tabs>
        <w:spacing w:line="259" w:lineRule="auto"/>
        <w:ind w:left="568"/>
        <w:jc w:val="left"/>
      </w:pPr>
      <w:bookmarkStart w:id="10" w:name="_Toc536426862"/>
      <w:bookmarkStart w:id="11" w:name="_Toc455735"/>
      <w:bookmarkStart w:id="12" w:name="_Toc55072122"/>
      <w:r w:rsidRPr="00C51ED4">
        <w:t>2.3 Počet osob</w:t>
      </w:r>
      <w:bookmarkEnd w:id="10"/>
      <w:bookmarkEnd w:id="11"/>
      <w:bookmarkEnd w:id="12"/>
    </w:p>
    <w:p w14:paraId="2A02671B" w14:textId="3C4D1E29" w:rsidR="00457A2E" w:rsidRDefault="00457A2E" w:rsidP="00457A2E">
      <w:pPr>
        <w:rPr>
          <w:rFonts w:cs="Arial"/>
        </w:rPr>
      </w:pPr>
      <w:r w:rsidRPr="00C51ED4">
        <w:rPr>
          <w:rFonts w:cs="Arial"/>
        </w:rPr>
        <w:t xml:space="preserve">V objektu je </w:t>
      </w:r>
      <w:r w:rsidR="00C51ED4">
        <w:rPr>
          <w:rFonts w:cs="Arial"/>
        </w:rPr>
        <w:t>uvažováno s 25 obyvateli.</w:t>
      </w:r>
    </w:p>
    <w:p w14:paraId="36F14066" w14:textId="77777777" w:rsidR="00457A2E" w:rsidRDefault="00457A2E" w:rsidP="00E66139">
      <w:pPr>
        <w:rPr>
          <w:rFonts w:cs="Arial"/>
        </w:rPr>
      </w:pPr>
    </w:p>
    <w:p w14:paraId="4DC74766" w14:textId="3E0733E3" w:rsidR="00947557" w:rsidRDefault="00947557" w:rsidP="00C96913">
      <w:pPr>
        <w:pStyle w:val="Nadpis1"/>
      </w:pPr>
      <w:bookmarkStart w:id="13" w:name="_Toc55072123"/>
      <w:r>
        <w:lastRenderedPageBreak/>
        <w:t>Vstupní podklady</w:t>
      </w:r>
      <w:bookmarkEnd w:id="13"/>
    </w:p>
    <w:p w14:paraId="355E726B" w14:textId="6A0E43D2" w:rsidR="00892467" w:rsidRPr="00B0789C" w:rsidRDefault="00892467" w:rsidP="00892467">
      <w:pPr>
        <w:rPr>
          <w:rFonts w:cs="Arial"/>
        </w:rPr>
      </w:pPr>
      <w:r w:rsidRPr="00B0789C">
        <w:rPr>
          <w:rFonts w:cs="Arial"/>
        </w:rPr>
        <w:t>Pro návrh byly použity tyto podklady:</w:t>
      </w:r>
    </w:p>
    <w:p w14:paraId="74D98705" w14:textId="77777777" w:rsidR="00E66139" w:rsidRDefault="00E66139" w:rsidP="00E66139">
      <w:pPr>
        <w:pStyle w:val="Odrazkauroven2"/>
      </w:pPr>
      <w:r>
        <w:t>Stavební podklady</w:t>
      </w:r>
    </w:p>
    <w:p w14:paraId="581DD116" w14:textId="77777777" w:rsidR="00E66139" w:rsidRDefault="00E66139" w:rsidP="00E66139">
      <w:pPr>
        <w:pStyle w:val="Odrazkauroven2"/>
      </w:pPr>
      <w:r>
        <w:t>Technická dokumentace a projekční podklady výrobců zařízení</w:t>
      </w:r>
    </w:p>
    <w:p w14:paraId="0AEB2604" w14:textId="77777777" w:rsidR="00E66139" w:rsidRPr="00892467" w:rsidRDefault="00E66139" w:rsidP="00E66139">
      <w:pPr>
        <w:pStyle w:val="Odrazkauroven2"/>
      </w:pPr>
      <w:r>
        <w:t>Vyhlášky a normy</w:t>
      </w:r>
    </w:p>
    <w:p w14:paraId="752B3AAA" w14:textId="44C7266D" w:rsidR="0055271C" w:rsidRDefault="00785795" w:rsidP="00C96913">
      <w:pPr>
        <w:pStyle w:val="Nadpis1"/>
      </w:pPr>
      <w:bookmarkStart w:id="14" w:name="_Toc55072124"/>
      <w:r>
        <w:t>Použité normy a předpisy</w:t>
      </w:r>
      <w:bookmarkEnd w:id="14"/>
    </w:p>
    <w:p w14:paraId="0F8A511A" w14:textId="77777777" w:rsidR="007A5B9D" w:rsidRDefault="007A5B9D" w:rsidP="007A5B9D">
      <w:pPr>
        <w:pStyle w:val="Odrkastekou"/>
        <w:numPr>
          <w:ilvl w:val="0"/>
          <w:numId w:val="14"/>
        </w:numPr>
      </w:pPr>
      <w:r>
        <w:t>ČSN EN 12828+A1 – Tepelné soustavy v budovách – Navrhování teplovodních tepelných soustav</w:t>
      </w:r>
    </w:p>
    <w:p w14:paraId="48560BFD" w14:textId="77777777" w:rsidR="007A5B9D" w:rsidRDefault="007A5B9D" w:rsidP="007A5B9D">
      <w:pPr>
        <w:pStyle w:val="Odrkastekou"/>
        <w:numPr>
          <w:ilvl w:val="0"/>
          <w:numId w:val="14"/>
        </w:numPr>
      </w:pPr>
      <w:r>
        <w:t>ČSN EN 12831-1 – Tepelné soustavy v budovách – Výpočet tepelného výkonu</w:t>
      </w:r>
    </w:p>
    <w:p w14:paraId="2816D5EF" w14:textId="77777777" w:rsidR="007A5B9D" w:rsidRDefault="007A5B9D" w:rsidP="007A5B9D">
      <w:pPr>
        <w:pStyle w:val="Odrkastekou"/>
        <w:numPr>
          <w:ilvl w:val="0"/>
          <w:numId w:val="14"/>
        </w:numPr>
      </w:pPr>
      <w:r>
        <w:t>ČSN 01 3452 – Technické výkresy – Instalace – Vytápění a chlazení</w:t>
      </w:r>
    </w:p>
    <w:p w14:paraId="0F19F051" w14:textId="77777777" w:rsidR="007A5B9D" w:rsidRDefault="007A5B9D" w:rsidP="007A5B9D">
      <w:pPr>
        <w:pStyle w:val="Odrkastekou"/>
        <w:numPr>
          <w:ilvl w:val="0"/>
          <w:numId w:val="14"/>
        </w:numPr>
      </w:pPr>
      <w:r>
        <w:rPr>
          <w:color w:val="000000"/>
        </w:rPr>
        <w:t>ČSN 06 0310 – Tepelné soustavy v budovách – Projektování a montáž</w:t>
      </w:r>
    </w:p>
    <w:p w14:paraId="712519A2" w14:textId="77777777" w:rsidR="007A5B9D" w:rsidRDefault="007A5B9D" w:rsidP="007A5B9D">
      <w:pPr>
        <w:pStyle w:val="Odrkastekou"/>
        <w:numPr>
          <w:ilvl w:val="0"/>
          <w:numId w:val="14"/>
        </w:numPr>
      </w:pPr>
      <w:r>
        <w:t>ČSN 06 0320 – Tepelné soustavy v budovách – Příprava teplé vody - Navrhování a</w:t>
      </w:r>
    </w:p>
    <w:p w14:paraId="37553D42" w14:textId="77777777" w:rsidR="007A5B9D" w:rsidRDefault="007A5B9D" w:rsidP="007A5B9D">
      <w:pPr>
        <w:pStyle w:val="Odrkastekou"/>
        <w:numPr>
          <w:ilvl w:val="0"/>
          <w:numId w:val="0"/>
        </w:numPr>
        <w:ind w:left="360"/>
      </w:pPr>
      <w:r>
        <w:t>projektování</w:t>
      </w:r>
    </w:p>
    <w:p w14:paraId="5C1BEBE9" w14:textId="77777777" w:rsidR="007A5B9D" w:rsidRDefault="007A5B9D" w:rsidP="007A5B9D">
      <w:pPr>
        <w:pStyle w:val="Odrkastekou"/>
        <w:numPr>
          <w:ilvl w:val="0"/>
          <w:numId w:val="14"/>
        </w:numPr>
      </w:pPr>
      <w:r>
        <w:t>ČSN 06 0830 – Tepelné soustavy v budovách – Zabezpečovací zařízení</w:t>
      </w:r>
    </w:p>
    <w:p w14:paraId="363628CE" w14:textId="77777777" w:rsidR="007A5B9D" w:rsidRDefault="007A5B9D" w:rsidP="007A5B9D">
      <w:pPr>
        <w:pStyle w:val="Odrkastekou"/>
        <w:numPr>
          <w:ilvl w:val="0"/>
          <w:numId w:val="14"/>
        </w:numPr>
      </w:pPr>
      <w:r>
        <w:t>ČSN 06 1101 – Otopná tělesa pro ústřední vytápění</w:t>
      </w:r>
    </w:p>
    <w:p w14:paraId="56C83489" w14:textId="77777777" w:rsidR="007A5B9D" w:rsidRDefault="007A5B9D" w:rsidP="007A5B9D">
      <w:pPr>
        <w:pStyle w:val="Odrkastekou"/>
        <w:numPr>
          <w:ilvl w:val="0"/>
          <w:numId w:val="14"/>
        </w:numPr>
      </w:pPr>
      <w:r>
        <w:t>ČSN 73 0540-3 – Tepelná ochrana budov</w:t>
      </w:r>
    </w:p>
    <w:p w14:paraId="59945378" w14:textId="77777777" w:rsidR="007A5B9D" w:rsidRDefault="007A5B9D" w:rsidP="007A5B9D">
      <w:pPr>
        <w:pStyle w:val="Odrkastekou"/>
        <w:numPr>
          <w:ilvl w:val="0"/>
          <w:numId w:val="14"/>
        </w:numPr>
      </w:pPr>
      <w:r>
        <w:rPr>
          <w:color w:val="000000"/>
        </w:rPr>
        <w:t>ČSN 73 0802 – Požární ochrana staveb, nevýrobní objekty (novelizovanou r. 2000)</w:t>
      </w:r>
    </w:p>
    <w:p w14:paraId="2A530B6C" w14:textId="77777777" w:rsidR="007A5B9D" w:rsidRDefault="007A5B9D" w:rsidP="007A5B9D">
      <w:pPr>
        <w:pStyle w:val="Odrkastekou"/>
        <w:numPr>
          <w:ilvl w:val="0"/>
          <w:numId w:val="14"/>
        </w:numPr>
      </w:pPr>
      <w:r>
        <w:t>ČSN 73 4201 – Komíny a kouřovody – Navrhování, provádění a připojování spotřebičů paliv</w:t>
      </w:r>
    </w:p>
    <w:p w14:paraId="4EE9E621" w14:textId="77777777" w:rsidR="007A5B9D" w:rsidRDefault="007A5B9D" w:rsidP="007A5B9D">
      <w:pPr>
        <w:pStyle w:val="Odrkastekou"/>
        <w:numPr>
          <w:ilvl w:val="0"/>
          <w:numId w:val="14"/>
        </w:numPr>
      </w:pPr>
      <w:r>
        <w:t>Vyhláška č. 193/2007 Sb., ve znění pozdějších předpisů, kterou se stanoví podrobnosti účinnosti užití energie při rozvodu tepelné energie a vnitřním rozvodu tepelné energie a chladu</w:t>
      </w:r>
    </w:p>
    <w:p w14:paraId="561E8A52" w14:textId="6A1F7423" w:rsidR="007A5B9D" w:rsidRDefault="007A5B9D" w:rsidP="00E9161A">
      <w:pPr>
        <w:pStyle w:val="Odrkastekou"/>
        <w:numPr>
          <w:ilvl w:val="0"/>
          <w:numId w:val="14"/>
        </w:numPr>
        <w:rPr>
          <w:b/>
        </w:rPr>
      </w:pPr>
      <w:r>
        <w:t>Vyhláška č. 48/1982 Sb., ve znění pozdějších předpisů, kterou se stanoví základní požadavky k zajištění bezpečnosti práce a technických zařízení</w:t>
      </w:r>
    </w:p>
    <w:p w14:paraId="271A0DFF" w14:textId="68EFBB4C" w:rsidR="00785795" w:rsidRPr="00785795" w:rsidRDefault="008E2A33" w:rsidP="00C96913">
      <w:pPr>
        <w:pStyle w:val="Nadpis1"/>
      </w:pPr>
      <w:bookmarkStart w:id="15" w:name="_Toc55072125"/>
      <w:r>
        <w:t>Výpočtová část</w:t>
      </w:r>
      <w:bookmarkEnd w:id="15"/>
    </w:p>
    <w:p w14:paraId="119AEF02" w14:textId="3682D8F8" w:rsidR="002A4161" w:rsidRDefault="002A4161" w:rsidP="00C86C47">
      <w:r w:rsidRPr="00E519B7">
        <w:t xml:space="preserve">Tepelné ztráty </w:t>
      </w:r>
      <w:r>
        <w:t xml:space="preserve">objektu </w:t>
      </w:r>
      <w:r w:rsidRPr="00E519B7">
        <w:t xml:space="preserve">byly počítány dle ČSN EN 12831 „Tepelné soustavy v budovách – Výpočet tepelného výkonu“ pro nejnižší výpočtovou oblastní </w:t>
      </w:r>
      <w:r w:rsidR="00261F09">
        <w:t xml:space="preserve">venkovní </w:t>
      </w:r>
      <w:r w:rsidRPr="00E519B7">
        <w:t xml:space="preserve">teplotu </w:t>
      </w:r>
      <w:proofErr w:type="spellStart"/>
      <w:r w:rsidRPr="00E519B7">
        <w:t>t</w:t>
      </w:r>
      <w:r w:rsidRPr="00E519B7">
        <w:rPr>
          <w:vertAlign w:val="subscript"/>
        </w:rPr>
        <w:t>e</w:t>
      </w:r>
      <w:proofErr w:type="spellEnd"/>
      <w:r w:rsidRPr="00E519B7">
        <w:t>=-12</w:t>
      </w:r>
      <w:r w:rsidR="00261F09">
        <w:t> </w:t>
      </w:r>
      <w:r w:rsidRPr="00E519B7">
        <w:t xml:space="preserve">°C. </w:t>
      </w:r>
      <w:r>
        <w:t>Vnitřní teploty se pohybují v rozsahu 1</w:t>
      </w:r>
      <w:r w:rsidR="001A176C">
        <w:t>8</w:t>
      </w:r>
      <w:r>
        <w:t>÷24°C.</w:t>
      </w:r>
    </w:p>
    <w:p w14:paraId="0BC8280E" w14:textId="77777777" w:rsidR="00D83073" w:rsidRDefault="00D83073" w:rsidP="00D83073">
      <w:r>
        <w:t>Uvažované součinitele prostupu tepla (W/m2K) ve výpočtu:</w:t>
      </w:r>
    </w:p>
    <w:tbl>
      <w:tblPr>
        <w:tblpPr w:leftFromText="141" w:rightFromText="141" w:bottomFromText="160"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4039"/>
      </w:tblGrid>
      <w:tr w:rsidR="00D83073" w14:paraId="2CB68EC7" w14:textId="77777777" w:rsidTr="00D83073">
        <w:tc>
          <w:tcPr>
            <w:tcW w:w="4111" w:type="dxa"/>
            <w:tcBorders>
              <w:top w:val="single" w:sz="4" w:space="0" w:color="auto"/>
              <w:left w:val="single" w:sz="4" w:space="0" w:color="auto"/>
              <w:bottom w:val="single" w:sz="4" w:space="0" w:color="auto"/>
              <w:right w:val="single" w:sz="4" w:space="0" w:color="auto"/>
            </w:tcBorders>
            <w:hideMark/>
          </w:tcPr>
          <w:p w14:paraId="18B54907" w14:textId="77777777" w:rsidR="00D83073" w:rsidRDefault="00D83073">
            <w:pPr>
              <w:pStyle w:val="Zkladntext"/>
              <w:spacing w:before="120"/>
              <w:rPr>
                <w:rFonts w:ascii="Arial" w:hAnsi="Arial" w:cs="Arial"/>
                <w:b/>
                <w:lang w:eastAsia="en-US"/>
              </w:rPr>
            </w:pPr>
            <w:r>
              <w:rPr>
                <w:rFonts w:ascii="Arial" w:hAnsi="Arial" w:cs="Arial"/>
                <w:b/>
                <w:lang w:eastAsia="en-US"/>
              </w:rPr>
              <w:t>Konstrukce</w:t>
            </w:r>
          </w:p>
        </w:tc>
        <w:tc>
          <w:tcPr>
            <w:tcW w:w="4039" w:type="dxa"/>
            <w:tcBorders>
              <w:top w:val="single" w:sz="4" w:space="0" w:color="auto"/>
              <w:left w:val="single" w:sz="4" w:space="0" w:color="auto"/>
              <w:bottom w:val="single" w:sz="4" w:space="0" w:color="auto"/>
              <w:right w:val="single" w:sz="4" w:space="0" w:color="auto"/>
            </w:tcBorders>
            <w:hideMark/>
          </w:tcPr>
          <w:p w14:paraId="7DBF3DE6" w14:textId="77777777" w:rsidR="00D83073" w:rsidRDefault="00D83073">
            <w:pPr>
              <w:pStyle w:val="Zkladntext"/>
              <w:spacing w:before="120"/>
              <w:ind w:firstLine="211"/>
              <w:rPr>
                <w:rFonts w:ascii="Arial" w:hAnsi="Arial" w:cs="Arial"/>
                <w:lang w:eastAsia="en-US"/>
              </w:rPr>
            </w:pPr>
            <w:r>
              <w:rPr>
                <w:rFonts w:ascii="Arial" w:hAnsi="Arial" w:cs="Arial"/>
                <w:lang w:eastAsia="en-US"/>
              </w:rPr>
              <w:t>Součinitel prostupu tepla (W/m</w:t>
            </w:r>
            <w:r>
              <w:rPr>
                <w:rFonts w:ascii="Arial" w:hAnsi="Arial" w:cs="Arial"/>
                <w:vertAlign w:val="superscript"/>
                <w:lang w:eastAsia="en-US"/>
              </w:rPr>
              <w:t>2</w:t>
            </w:r>
            <w:r>
              <w:rPr>
                <w:rFonts w:ascii="Arial" w:hAnsi="Arial" w:cs="Arial"/>
                <w:lang w:eastAsia="en-US"/>
              </w:rPr>
              <w:t>K)</w:t>
            </w:r>
          </w:p>
        </w:tc>
      </w:tr>
      <w:tr w:rsidR="00D83073" w14:paraId="51F728C4" w14:textId="77777777" w:rsidTr="00D83073">
        <w:tc>
          <w:tcPr>
            <w:tcW w:w="4111" w:type="dxa"/>
            <w:tcBorders>
              <w:top w:val="single" w:sz="4" w:space="0" w:color="auto"/>
              <w:left w:val="single" w:sz="4" w:space="0" w:color="auto"/>
              <w:bottom w:val="single" w:sz="4" w:space="0" w:color="auto"/>
              <w:right w:val="single" w:sz="4" w:space="0" w:color="auto"/>
            </w:tcBorders>
            <w:hideMark/>
          </w:tcPr>
          <w:p w14:paraId="72902342" w14:textId="2965A967" w:rsidR="00D83073" w:rsidRDefault="00D83073">
            <w:pPr>
              <w:pStyle w:val="Zkladntext"/>
              <w:spacing w:before="120"/>
              <w:rPr>
                <w:rFonts w:ascii="Arial" w:hAnsi="Arial" w:cs="Arial"/>
                <w:lang w:eastAsia="en-US"/>
              </w:rPr>
            </w:pPr>
            <w:r>
              <w:rPr>
                <w:rFonts w:ascii="Arial" w:hAnsi="Arial" w:cs="Arial"/>
                <w:lang w:eastAsia="en-US"/>
              </w:rPr>
              <w:t xml:space="preserve">Obvodová stěna </w:t>
            </w:r>
          </w:p>
        </w:tc>
        <w:tc>
          <w:tcPr>
            <w:tcW w:w="4039" w:type="dxa"/>
            <w:tcBorders>
              <w:top w:val="single" w:sz="4" w:space="0" w:color="auto"/>
              <w:left w:val="single" w:sz="4" w:space="0" w:color="auto"/>
              <w:bottom w:val="single" w:sz="4" w:space="0" w:color="auto"/>
              <w:right w:val="single" w:sz="4" w:space="0" w:color="auto"/>
            </w:tcBorders>
            <w:hideMark/>
          </w:tcPr>
          <w:p w14:paraId="1EA5994F" w14:textId="645554EA" w:rsidR="00D83073" w:rsidRDefault="00D83073">
            <w:pPr>
              <w:pStyle w:val="Zkladntext"/>
              <w:spacing w:before="120"/>
              <w:jc w:val="center"/>
              <w:rPr>
                <w:rFonts w:ascii="Arial" w:hAnsi="Arial" w:cs="Arial"/>
                <w:lang w:eastAsia="en-US"/>
              </w:rPr>
            </w:pPr>
            <w:r>
              <w:rPr>
                <w:rFonts w:ascii="Arial" w:hAnsi="Arial" w:cs="Arial"/>
                <w:lang w:eastAsia="en-US"/>
              </w:rPr>
              <w:t>0,</w:t>
            </w:r>
            <w:r w:rsidR="00D171EC">
              <w:rPr>
                <w:rFonts w:ascii="Arial" w:hAnsi="Arial" w:cs="Arial"/>
                <w:lang w:eastAsia="en-US"/>
              </w:rPr>
              <w:t>16</w:t>
            </w:r>
          </w:p>
        </w:tc>
      </w:tr>
      <w:tr w:rsidR="0082032F" w14:paraId="0B02F8B6" w14:textId="77777777" w:rsidTr="00D83073">
        <w:tc>
          <w:tcPr>
            <w:tcW w:w="4111" w:type="dxa"/>
            <w:tcBorders>
              <w:top w:val="single" w:sz="4" w:space="0" w:color="auto"/>
              <w:left w:val="single" w:sz="4" w:space="0" w:color="auto"/>
              <w:bottom w:val="single" w:sz="4" w:space="0" w:color="auto"/>
              <w:right w:val="single" w:sz="4" w:space="0" w:color="auto"/>
            </w:tcBorders>
          </w:tcPr>
          <w:p w14:paraId="5888C9E9" w14:textId="5922C6CD" w:rsidR="0082032F" w:rsidRDefault="0082032F">
            <w:pPr>
              <w:pStyle w:val="Zkladntext"/>
              <w:spacing w:before="120"/>
              <w:rPr>
                <w:rFonts w:ascii="Arial" w:hAnsi="Arial" w:cs="Arial"/>
                <w:lang w:eastAsia="en-US"/>
              </w:rPr>
            </w:pPr>
            <w:r>
              <w:rPr>
                <w:rFonts w:ascii="Arial" w:hAnsi="Arial" w:cs="Arial"/>
                <w:lang w:eastAsia="en-US"/>
              </w:rPr>
              <w:t>Obvodové stěna k zemině</w:t>
            </w:r>
          </w:p>
        </w:tc>
        <w:tc>
          <w:tcPr>
            <w:tcW w:w="4039" w:type="dxa"/>
            <w:tcBorders>
              <w:top w:val="single" w:sz="4" w:space="0" w:color="auto"/>
              <w:left w:val="single" w:sz="4" w:space="0" w:color="auto"/>
              <w:bottom w:val="single" w:sz="4" w:space="0" w:color="auto"/>
              <w:right w:val="single" w:sz="4" w:space="0" w:color="auto"/>
            </w:tcBorders>
          </w:tcPr>
          <w:p w14:paraId="12B6D480" w14:textId="5C3CF3E6" w:rsidR="0082032F" w:rsidRDefault="0082032F" w:rsidP="0082032F">
            <w:pPr>
              <w:pStyle w:val="Zkladntext"/>
              <w:spacing w:before="120"/>
              <w:jc w:val="center"/>
              <w:rPr>
                <w:rFonts w:ascii="Arial" w:hAnsi="Arial" w:cs="Arial"/>
                <w:lang w:eastAsia="en-US"/>
              </w:rPr>
            </w:pPr>
            <w:r>
              <w:rPr>
                <w:rFonts w:ascii="Arial" w:hAnsi="Arial" w:cs="Arial"/>
                <w:lang w:eastAsia="en-US"/>
              </w:rPr>
              <w:t>0,</w:t>
            </w:r>
            <w:r w:rsidR="00D171EC">
              <w:rPr>
                <w:rFonts w:ascii="Arial" w:hAnsi="Arial" w:cs="Arial"/>
                <w:lang w:eastAsia="en-US"/>
              </w:rPr>
              <w:t>18</w:t>
            </w:r>
          </w:p>
        </w:tc>
      </w:tr>
      <w:tr w:rsidR="00D83073" w14:paraId="0F0D975C" w14:textId="77777777" w:rsidTr="00D83073">
        <w:tc>
          <w:tcPr>
            <w:tcW w:w="4111" w:type="dxa"/>
            <w:tcBorders>
              <w:top w:val="single" w:sz="4" w:space="0" w:color="auto"/>
              <w:left w:val="single" w:sz="4" w:space="0" w:color="auto"/>
              <w:bottom w:val="single" w:sz="4" w:space="0" w:color="auto"/>
              <w:right w:val="single" w:sz="4" w:space="0" w:color="auto"/>
            </w:tcBorders>
            <w:hideMark/>
          </w:tcPr>
          <w:p w14:paraId="7D2B8CAA" w14:textId="77777777" w:rsidR="00D83073" w:rsidRDefault="00D83073">
            <w:pPr>
              <w:pStyle w:val="Zkladntext"/>
              <w:spacing w:before="120"/>
              <w:rPr>
                <w:rFonts w:ascii="Arial" w:hAnsi="Arial" w:cs="Arial"/>
                <w:lang w:eastAsia="en-US"/>
              </w:rPr>
            </w:pPr>
            <w:r>
              <w:rPr>
                <w:rFonts w:ascii="Arial" w:hAnsi="Arial" w:cs="Arial"/>
                <w:lang w:eastAsia="en-US"/>
              </w:rPr>
              <w:lastRenderedPageBreak/>
              <w:t>Podlaha na terénu</w:t>
            </w:r>
          </w:p>
        </w:tc>
        <w:tc>
          <w:tcPr>
            <w:tcW w:w="4039" w:type="dxa"/>
            <w:tcBorders>
              <w:top w:val="single" w:sz="4" w:space="0" w:color="auto"/>
              <w:left w:val="single" w:sz="4" w:space="0" w:color="auto"/>
              <w:bottom w:val="single" w:sz="4" w:space="0" w:color="auto"/>
              <w:right w:val="single" w:sz="4" w:space="0" w:color="auto"/>
            </w:tcBorders>
            <w:hideMark/>
          </w:tcPr>
          <w:p w14:paraId="0AC051C5" w14:textId="6BC85962" w:rsidR="00D83073" w:rsidRDefault="00D83073">
            <w:pPr>
              <w:pStyle w:val="Zkladntext"/>
              <w:spacing w:before="120"/>
              <w:jc w:val="center"/>
              <w:rPr>
                <w:rFonts w:ascii="Arial" w:hAnsi="Arial" w:cs="Arial"/>
                <w:lang w:eastAsia="en-US"/>
              </w:rPr>
            </w:pPr>
            <w:r>
              <w:rPr>
                <w:rFonts w:ascii="Arial" w:hAnsi="Arial" w:cs="Arial"/>
                <w:lang w:eastAsia="en-US"/>
              </w:rPr>
              <w:t>0,</w:t>
            </w:r>
            <w:r w:rsidR="00237CA9">
              <w:rPr>
                <w:rFonts w:ascii="Arial" w:hAnsi="Arial" w:cs="Arial"/>
                <w:lang w:eastAsia="en-US"/>
              </w:rPr>
              <w:t>30</w:t>
            </w:r>
          </w:p>
        </w:tc>
      </w:tr>
      <w:tr w:rsidR="00D83073" w14:paraId="23CDAA13" w14:textId="77777777" w:rsidTr="00D83073">
        <w:tc>
          <w:tcPr>
            <w:tcW w:w="4111" w:type="dxa"/>
            <w:tcBorders>
              <w:top w:val="single" w:sz="4" w:space="0" w:color="auto"/>
              <w:left w:val="single" w:sz="4" w:space="0" w:color="auto"/>
              <w:bottom w:val="single" w:sz="4" w:space="0" w:color="auto"/>
              <w:right w:val="single" w:sz="4" w:space="0" w:color="auto"/>
            </w:tcBorders>
            <w:hideMark/>
          </w:tcPr>
          <w:p w14:paraId="17745F05" w14:textId="77777777" w:rsidR="00D83073" w:rsidRDefault="00D83073">
            <w:pPr>
              <w:pStyle w:val="Zkladntext"/>
              <w:spacing w:before="120"/>
              <w:rPr>
                <w:rFonts w:ascii="Arial" w:hAnsi="Arial" w:cs="Arial"/>
                <w:lang w:eastAsia="en-US"/>
              </w:rPr>
            </w:pPr>
            <w:r>
              <w:rPr>
                <w:rFonts w:ascii="Arial" w:hAnsi="Arial" w:cs="Arial"/>
                <w:lang w:eastAsia="en-US"/>
              </w:rPr>
              <w:t>Střecha plochá</w:t>
            </w:r>
          </w:p>
        </w:tc>
        <w:tc>
          <w:tcPr>
            <w:tcW w:w="4039" w:type="dxa"/>
            <w:tcBorders>
              <w:top w:val="single" w:sz="4" w:space="0" w:color="auto"/>
              <w:left w:val="single" w:sz="4" w:space="0" w:color="auto"/>
              <w:bottom w:val="single" w:sz="4" w:space="0" w:color="auto"/>
              <w:right w:val="single" w:sz="4" w:space="0" w:color="auto"/>
            </w:tcBorders>
            <w:hideMark/>
          </w:tcPr>
          <w:p w14:paraId="666DF7F0" w14:textId="382A31C1" w:rsidR="00D83073" w:rsidRDefault="00D83073">
            <w:pPr>
              <w:pStyle w:val="Zkladntext"/>
              <w:spacing w:before="120"/>
              <w:jc w:val="center"/>
              <w:rPr>
                <w:rFonts w:ascii="Arial" w:hAnsi="Arial" w:cs="Arial"/>
                <w:lang w:eastAsia="en-US"/>
              </w:rPr>
            </w:pPr>
            <w:r>
              <w:rPr>
                <w:rFonts w:ascii="Arial" w:hAnsi="Arial" w:cs="Arial"/>
                <w:lang w:eastAsia="en-US"/>
              </w:rPr>
              <w:t>0,1</w:t>
            </w:r>
            <w:r w:rsidR="0082032F">
              <w:rPr>
                <w:rFonts w:ascii="Arial" w:hAnsi="Arial" w:cs="Arial"/>
                <w:lang w:eastAsia="en-US"/>
              </w:rPr>
              <w:t>9</w:t>
            </w:r>
          </w:p>
        </w:tc>
      </w:tr>
      <w:tr w:rsidR="00D83073" w14:paraId="06E5110D" w14:textId="77777777" w:rsidTr="00D83073">
        <w:tc>
          <w:tcPr>
            <w:tcW w:w="4111" w:type="dxa"/>
            <w:tcBorders>
              <w:top w:val="single" w:sz="4" w:space="0" w:color="auto"/>
              <w:left w:val="single" w:sz="4" w:space="0" w:color="auto"/>
              <w:bottom w:val="single" w:sz="4" w:space="0" w:color="auto"/>
              <w:right w:val="single" w:sz="4" w:space="0" w:color="auto"/>
            </w:tcBorders>
            <w:hideMark/>
          </w:tcPr>
          <w:p w14:paraId="2402665B" w14:textId="77777777" w:rsidR="00D83073" w:rsidRDefault="00D83073">
            <w:pPr>
              <w:pStyle w:val="Zkladntext"/>
              <w:spacing w:before="120"/>
              <w:rPr>
                <w:rFonts w:ascii="Arial" w:hAnsi="Arial" w:cs="Arial"/>
                <w:lang w:eastAsia="en-US"/>
              </w:rPr>
            </w:pPr>
            <w:r>
              <w:rPr>
                <w:rFonts w:ascii="Arial" w:hAnsi="Arial" w:cs="Arial"/>
                <w:lang w:eastAsia="en-US"/>
              </w:rPr>
              <w:t>Výplně otvorů</w:t>
            </w:r>
          </w:p>
        </w:tc>
        <w:tc>
          <w:tcPr>
            <w:tcW w:w="4039" w:type="dxa"/>
            <w:tcBorders>
              <w:top w:val="single" w:sz="4" w:space="0" w:color="auto"/>
              <w:left w:val="single" w:sz="4" w:space="0" w:color="auto"/>
              <w:bottom w:val="single" w:sz="4" w:space="0" w:color="auto"/>
              <w:right w:val="single" w:sz="4" w:space="0" w:color="auto"/>
            </w:tcBorders>
            <w:hideMark/>
          </w:tcPr>
          <w:p w14:paraId="0B1D8788" w14:textId="6482CA36" w:rsidR="00D83073" w:rsidRDefault="0082032F">
            <w:pPr>
              <w:pStyle w:val="Zkladntext"/>
              <w:spacing w:before="120"/>
              <w:jc w:val="center"/>
              <w:rPr>
                <w:rFonts w:ascii="Arial" w:hAnsi="Arial" w:cs="Arial"/>
                <w:lang w:eastAsia="en-US"/>
              </w:rPr>
            </w:pPr>
            <w:r>
              <w:rPr>
                <w:rFonts w:ascii="Arial" w:hAnsi="Arial" w:cs="Arial"/>
                <w:lang w:eastAsia="en-US"/>
              </w:rPr>
              <w:t>0</w:t>
            </w:r>
            <w:r w:rsidR="00D83073">
              <w:rPr>
                <w:rFonts w:ascii="Arial" w:hAnsi="Arial" w:cs="Arial"/>
                <w:lang w:eastAsia="en-US"/>
              </w:rPr>
              <w:t>,</w:t>
            </w:r>
            <w:r>
              <w:rPr>
                <w:rFonts w:ascii="Arial" w:hAnsi="Arial" w:cs="Arial"/>
                <w:lang w:eastAsia="en-US"/>
              </w:rPr>
              <w:t>90</w:t>
            </w:r>
          </w:p>
        </w:tc>
      </w:tr>
    </w:tbl>
    <w:p w14:paraId="7FCFDA18" w14:textId="0B74FE14" w:rsidR="002A4161" w:rsidRPr="00A6479F" w:rsidRDefault="004601A2" w:rsidP="002A4161">
      <w:pPr>
        <w:pStyle w:val="Odstavec0"/>
        <w:spacing w:line="336" w:lineRule="auto"/>
        <w:rPr>
          <w:rFonts w:ascii="Arial" w:hAnsi="Arial" w:cs="Arial"/>
          <w:sz w:val="22"/>
          <w:szCs w:val="22"/>
          <w:u w:val="single"/>
        </w:rPr>
      </w:pPr>
      <w:r>
        <w:rPr>
          <w:rFonts w:ascii="Arial" w:hAnsi="Arial" w:cs="Arial"/>
          <w:sz w:val="22"/>
          <w:szCs w:val="22"/>
          <w:u w:val="single"/>
        </w:rPr>
        <w:t>Energetické bilance</w:t>
      </w:r>
      <w:r w:rsidR="002A4161" w:rsidRPr="00A6479F">
        <w:rPr>
          <w:rFonts w:ascii="Arial" w:hAnsi="Arial" w:cs="Arial"/>
          <w:sz w:val="22"/>
          <w:szCs w:val="22"/>
          <w:u w:val="single"/>
        </w:rPr>
        <w:t>:</w:t>
      </w:r>
    </w:p>
    <w:p w14:paraId="63EEB7AA" w14:textId="7E2947C2" w:rsidR="002A4161" w:rsidRDefault="002A4161" w:rsidP="00886E7F">
      <w:pPr>
        <w:pStyle w:val="Odrka2"/>
      </w:pPr>
      <w:r w:rsidRPr="00886E7F">
        <w:t>tepelné ztráty objektu</w:t>
      </w:r>
      <w:r w:rsidRPr="00886E7F">
        <w:tab/>
      </w:r>
      <w:r w:rsidR="00D171EC">
        <w:t>37</w:t>
      </w:r>
      <w:r w:rsidR="008F2C56">
        <w:t>,</w:t>
      </w:r>
      <w:r w:rsidR="00237CA9">
        <w:t>3</w:t>
      </w:r>
      <w:r w:rsidRPr="00886E7F">
        <w:t xml:space="preserve"> kW</w:t>
      </w:r>
    </w:p>
    <w:p w14:paraId="092EFD4F" w14:textId="43B51545" w:rsidR="008A7D59" w:rsidRPr="00886E7F" w:rsidRDefault="008A7D59" w:rsidP="00886E7F">
      <w:pPr>
        <w:pStyle w:val="Odrka2"/>
      </w:pPr>
      <w:r>
        <w:t>potřeba tepla pro vytápění</w:t>
      </w:r>
      <w:r>
        <w:tab/>
      </w:r>
      <w:r w:rsidR="001B42D1">
        <w:t>81</w:t>
      </w:r>
      <w:r>
        <w:t xml:space="preserve"> </w:t>
      </w:r>
      <w:r w:rsidR="001B42D1">
        <w:t>6</w:t>
      </w:r>
      <w:r>
        <w:t>00 kWh</w:t>
      </w:r>
    </w:p>
    <w:p w14:paraId="76489607" w14:textId="3BDDAB1B" w:rsidR="008A7D59" w:rsidRDefault="002A4161" w:rsidP="008A7D59">
      <w:pPr>
        <w:pStyle w:val="Odrka2"/>
      </w:pPr>
      <w:r>
        <w:t>potřeba tepla pro ohřev teplé vody</w:t>
      </w:r>
      <w:r>
        <w:tab/>
      </w:r>
      <w:r w:rsidR="005C6D85">
        <w:t>29</w:t>
      </w:r>
      <w:r w:rsidR="0083146B">
        <w:t xml:space="preserve"> </w:t>
      </w:r>
      <w:r w:rsidR="005C6D85">
        <w:t>60</w:t>
      </w:r>
      <w:r w:rsidR="0083146B">
        <w:t>0</w:t>
      </w:r>
      <w:r>
        <w:t xml:space="preserve"> kW</w:t>
      </w:r>
      <w:r w:rsidR="0083146B">
        <w:t>h</w:t>
      </w:r>
    </w:p>
    <w:p w14:paraId="7573A545" w14:textId="197A6551" w:rsidR="002A4161" w:rsidRPr="00304A66" w:rsidRDefault="002A4161" w:rsidP="00304A66">
      <w:pPr>
        <w:pStyle w:val="Odrka2"/>
        <w:rPr>
          <w:b/>
        </w:rPr>
      </w:pPr>
      <w:r w:rsidRPr="00304A66">
        <w:rPr>
          <w:b/>
        </w:rPr>
        <w:t>roční spotřeba energie</w:t>
      </w:r>
      <w:r w:rsidRPr="00304A66">
        <w:rPr>
          <w:b/>
        </w:rPr>
        <w:tab/>
      </w:r>
      <w:r w:rsidR="005965D2">
        <w:rPr>
          <w:b/>
        </w:rPr>
        <w:t>1</w:t>
      </w:r>
      <w:r w:rsidR="001B42D1">
        <w:rPr>
          <w:b/>
        </w:rPr>
        <w:t>11,2</w:t>
      </w:r>
      <w:r w:rsidR="006525E3">
        <w:rPr>
          <w:b/>
        </w:rPr>
        <w:t xml:space="preserve"> </w:t>
      </w:r>
      <w:proofErr w:type="spellStart"/>
      <w:r w:rsidRPr="00304A66">
        <w:rPr>
          <w:b/>
        </w:rPr>
        <w:t>MWh</w:t>
      </w:r>
      <w:proofErr w:type="spellEnd"/>
      <w:r w:rsidRPr="00304A66">
        <w:rPr>
          <w:b/>
        </w:rPr>
        <w:t>/rok=</w:t>
      </w:r>
      <w:r w:rsidR="001B42D1">
        <w:rPr>
          <w:b/>
        </w:rPr>
        <w:t>400</w:t>
      </w:r>
      <w:r w:rsidR="006525E3">
        <w:rPr>
          <w:b/>
        </w:rPr>
        <w:t xml:space="preserve"> </w:t>
      </w:r>
      <w:r w:rsidRPr="00304A66">
        <w:rPr>
          <w:b/>
        </w:rPr>
        <w:t>GJ/rok</w:t>
      </w:r>
    </w:p>
    <w:p w14:paraId="70983768" w14:textId="544E5224" w:rsidR="002A4161" w:rsidRPr="00304A66" w:rsidRDefault="002A4161" w:rsidP="00304A66">
      <w:pPr>
        <w:pStyle w:val="Odrka2"/>
        <w:rPr>
          <w:b/>
        </w:rPr>
      </w:pPr>
      <w:r w:rsidRPr="00304A66">
        <w:rPr>
          <w:b/>
        </w:rPr>
        <w:t>odhadovaná roční spotřeba zemního plynu</w:t>
      </w:r>
      <w:r w:rsidRPr="00304A66">
        <w:rPr>
          <w:b/>
        </w:rPr>
        <w:tab/>
      </w:r>
      <w:r w:rsidR="005965D2">
        <w:rPr>
          <w:b/>
        </w:rPr>
        <w:t>1</w:t>
      </w:r>
      <w:r w:rsidR="001B42D1">
        <w:rPr>
          <w:b/>
        </w:rPr>
        <w:t>0</w:t>
      </w:r>
      <w:r w:rsidR="0083146B">
        <w:rPr>
          <w:b/>
        </w:rPr>
        <w:t xml:space="preserve"> </w:t>
      </w:r>
      <w:r w:rsidR="001B42D1">
        <w:rPr>
          <w:b/>
        </w:rPr>
        <w:t>54</w:t>
      </w:r>
      <w:r w:rsidR="005965D2">
        <w:rPr>
          <w:b/>
        </w:rPr>
        <w:t>0</w:t>
      </w:r>
      <w:r w:rsidR="006525E3">
        <w:rPr>
          <w:b/>
        </w:rPr>
        <w:t xml:space="preserve"> </w:t>
      </w:r>
      <w:r w:rsidRPr="00304A66">
        <w:rPr>
          <w:b/>
        </w:rPr>
        <w:t>m</w:t>
      </w:r>
      <w:r w:rsidRPr="006525E3">
        <w:rPr>
          <w:b/>
          <w:vertAlign w:val="superscript"/>
        </w:rPr>
        <w:t>3</w:t>
      </w:r>
      <w:r w:rsidRPr="00304A66">
        <w:rPr>
          <w:b/>
        </w:rPr>
        <w:t>/rok</w:t>
      </w:r>
    </w:p>
    <w:p w14:paraId="094F5D9E" w14:textId="6227038D" w:rsidR="00785795" w:rsidRPr="008758C5" w:rsidRDefault="00EE19CF" w:rsidP="00C96913">
      <w:pPr>
        <w:pStyle w:val="Nadpis1"/>
      </w:pPr>
      <w:bookmarkStart w:id="16" w:name="_Toc55072126"/>
      <w:r w:rsidRPr="008758C5">
        <w:t>Zdroj tepla</w:t>
      </w:r>
      <w:bookmarkEnd w:id="16"/>
    </w:p>
    <w:p w14:paraId="246ED107" w14:textId="3C9F7B54" w:rsidR="0016543E" w:rsidRDefault="0016543E" w:rsidP="0016543E">
      <w:r>
        <w:t>Pro vytápění</w:t>
      </w:r>
      <w:r w:rsidR="00A6046E">
        <w:t xml:space="preserve"> a </w:t>
      </w:r>
      <w:r>
        <w:t>ohřev teplé vody</w:t>
      </w:r>
      <w:r w:rsidR="008758C5">
        <w:t xml:space="preserve"> </w:t>
      </w:r>
      <w:r>
        <w:t xml:space="preserve">domu </w:t>
      </w:r>
      <w:r w:rsidR="008758C5">
        <w:t xml:space="preserve">pro bydlení pro seniory </w:t>
      </w:r>
      <w:r>
        <w:t xml:space="preserve">je navržena </w:t>
      </w:r>
      <w:r w:rsidR="008758C5">
        <w:t xml:space="preserve">kaskáda dvou plynových kondenzačních kotlů situovaných v místnosti technického zázemí v 1.NP. Kaskáda kotlů se skládá ze dvou plynových kondenzačních kotlů, každý o jmenovitém výkonu 35 kW. </w:t>
      </w:r>
      <w:r>
        <w:t>Kotle budou napojeny na domovní plynovod, před každým kotlem bude osazen uzavírací kulový kohout. Kotle budou dodány s obslužnou jednotkou</w:t>
      </w:r>
      <w:r w:rsidR="008758C5">
        <w:t xml:space="preserve"> a s ekvitermní regulací, včetně regulace všech směšovaných okruhů.</w:t>
      </w:r>
      <w:r w:rsidR="006B5C74">
        <w:t xml:space="preserve"> Součástí plynových kotlů budou pojistné ventily a oběhová čerpadla.</w:t>
      </w:r>
    </w:p>
    <w:p w14:paraId="542BE6DE" w14:textId="155A3089" w:rsidR="0016543E" w:rsidRDefault="0016543E" w:rsidP="0016543E">
      <w:r>
        <w:t xml:space="preserve">Kotle </w:t>
      </w:r>
      <w:r w:rsidR="00E9161A">
        <w:t>budou</w:t>
      </w:r>
      <w:r>
        <w:t xml:space="preserve"> zapojeny do kaskády a vybaveny kaskádovou regulací.</w:t>
      </w:r>
    </w:p>
    <w:p w14:paraId="3344ABBD" w14:textId="1A52E9E7" w:rsidR="0016543E" w:rsidRDefault="0016543E" w:rsidP="0016543E">
      <w:r>
        <w:t xml:space="preserve">Ohřev teplé vody je navržen nepřímým ohřevem pomocí </w:t>
      </w:r>
      <w:r w:rsidR="00A6046E">
        <w:t xml:space="preserve">nepřímo topeného </w:t>
      </w:r>
      <w:r>
        <w:t>akumulační</w:t>
      </w:r>
      <w:r w:rsidR="00A6046E">
        <w:t>ho</w:t>
      </w:r>
      <w:r>
        <w:t xml:space="preserve"> zásobník</w:t>
      </w:r>
      <w:r w:rsidR="00A6046E">
        <w:t>u</w:t>
      </w:r>
      <w:r w:rsidR="00E9161A">
        <w:t xml:space="preserve"> </w:t>
      </w:r>
      <w:r>
        <w:t xml:space="preserve">o objemu </w:t>
      </w:r>
      <w:r w:rsidR="00E9161A">
        <w:t>500</w:t>
      </w:r>
      <w:r>
        <w:t xml:space="preserve"> litrů. </w:t>
      </w:r>
      <w:r w:rsidR="00E9161A">
        <w:t xml:space="preserve">Zásobník TV je umístěn v technické místnosti. Zásobník bude umožňovat i zapojení elektrické topné patrony, která bude elektricky napájena z fotovoltaických panelů na střeše. </w:t>
      </w:r>
    </w:p>
    <w:p w14:paraId="6C7D4A5F" w14:textId="7139366E" w:rsidR="0016543E" w:rsidRDefault="0016543E" w:rsidP="0016543E">
      <w:r>
        <w:t xml:space="preserve">Z hydraulické výhybky </w:t>
      </w:r>
      <w:r w:rsidR="00E9161A">
        <w:t>(</w:t>
      </w:r>
      <w:proofErr w:type="spellStart"/>
      <w:r w:rsidR="00E9161A">
        <w:t>termohydraulického</w:t>
      </w:r>
      <w:proofErr w:type="spellEnd"/>
      <w:r w:rsidR="00E9161A">
        <w:t xml:space="preserve"> rozdělovače) bude</w:t>
      </w:r>
      <w:r>
        <w:t xml:space="preserve"> potrubí </w:t>
      </w:r>
      <w:r w:rsidR="00E9161A">
        <w:t>o</w:t>
      </w:r>
      <w:r>
        <w:t>topné vody vedeno do rozdělovače a sběrače DN1</w:t>
      </w:r>
      <w:r w:rsidR="00E9161A">
        <w:t>0</w:t>
      </w:r>
      <w:r>
        <w:t xml:space="preserve">0, délky </w:t>
      </w:r>
      <w:r w:rsidR="00FD2255">
        <w:t>0</w:t>
      </w:r>
      <w:r w:rsidR="00A6046E">
        <w:t>,</w:t>
      </w:r>
      <w:r w:rsidR="00FD2255">
        <w:t>9</w:t>
      </w:r>
      <w:r>
        <w:t xml:space="preserve"> m, z kterého </w:t>
      </w:r>
      <w:r w:rsidR="00E9161A">
        <w:t>budou</w:t>
      </w:r>
      <w:r>
        <w:t xml:space="preserve"> napojeny jednotlivé větve vytápění</w:t>
      </w:r>
      <w:r w:rsidR="00FD2255">
        <w:t xml:space="preserve"> a </w:t>
      </w:r>
      <w:r>
        <w:t>ohřevu teplé vod</w:t>
      </w:r>
      <w:r w:rsidR="00FD2255">
        <w:t>y</w:t>
      </w:r>
      <w:r w:rsidR="00A6046E">
        <w:t>.</w:t>
      </w:r>
      <w:r>
        <w:t xml:space="preserve"> </w:t>
      </w:r>
    </w:p>
    <w:p w14:paraId="63522016" w14:textId="3694DF89" w:rsidR="0016543E" w:rsidRDefault="0016543E" w:rsidP="00E9161A">
      <w:r>
        <w:t xml:space="preserve">Větve vytápění </w:t>
      </w:r>
      <w:r w:rsidR="00E9161A">
        <w:t>budou</w:t>
      </w:r>
      <w:r>
        <w:t xml:space="preserve"> osazeny trojcestnými směšovacími ventily se servopohonem 24V, 0÷10V, oběhovými teplovodními čerpadly a zpětnými ventily. Na vratném potrubí </w:t>
      </w:r>
      <w:r w:rsidR="00E9161A">
        <w:t>budou</w:t>
      </w:r>
      <w:r>
        <w:t xml:space="preserve"> osazeny filtry. Větve </w:t>
      </w:r>
      <w:r w:rsidR="00E9161A">
        <w:t>budou</w:t>
      </w:r>
      <w:r>
        <w:t xml:space="preserve"> regulovány v závislosti na venkovní teplotě.</w:t>
      </w:r>
      <w:r w:rsidR="005E2400">
        <w:t xml:space="preserve"> </w:t>
      </w:r>
      <w:r w:rsidR="00E9161A">
        <w:t>Na zpětném potrubí okruhu „Otopná tělesa – společné prostory“ bude osazen ultrazvukový měřič tepla o jmenovitým průtoku 1,5 m</w:t>
      </w:r>
      <w:r w:rsidR="00E9161A" w:rsidRPr="00E9161A">
        <w:rPr>
          <w:vertAlign w:val="superscript"/>
        </w:rPr>
        <w:t>3</w:t>
      </w:r>
      <w:r w:rsidR="00E9161A">
        <w:t>/h. Okruh „Otopná tělesa byty“</w:t>
      </w:r>
      <w:r w:rsidR="002E24CA">
        <w:t xml:space="preserve"> </w:t>
      </w:r>
      <w:proofErr w:type="spellStart"/>
      <w:r w:rsidR="00E9161A">
        <w:t>butou</w:t>
      </w:r>
      <w:proofErr w:type="spellEnd"/>
      <w:r w:rsidR="002E24CA">
        <w:t xml:space="preserve"> na jednotlivých patrech osazena patrovými bytovými rozdělovači, které </w:t>
      </w:r>
      <w:r w:rsidR="00E9161A">
        <w:t>budou</w:t>
      </w:r>
      <w:r w:rsidR="002E24CA">
        <w:t xml:space="preserve"> osazeny regulátorem tlakové diference a partnerským ventilem. Jednotlivé bytové okruhy rozdělovače </w:t>
      </w:r>
      <w:r w:rsidR="00E9161A">
        <w:t>budou</w:t>
      </w:r>
      <w:r w:rsidR="002E24CA">
        <w:t xml:space="preserve"> osazeny vyvažovacím ventilem a ultrazvukovým měřičem tepla </w:t>
      </w:r>
      <w:r w:rsidR="00E9161A">
        <w:t>s jmenovitým průtokem 0</w:t>
      </w:r>
      <w:r w:rsidR="002E24CA">
        <w:t>,</w:t>
      </w:r>
      <w:r w:rsidR="00E9161A">
        <w:t>6</w:t>
      </w:r>
      <w:r w:rsidR="002E24CA">
        <w:t xml:space="preserve"> m</w:t>
      </w:r>
      <w:r w:rsidR="002E24CA" w:rsidRPr="00E9161A">
        <w:rPr>
          <w:vertAlign w:val="superscript"/>
        </w:rPr>
        <w:t>3</w:t>
      </w:r>
      <w:r w:rsidR="002E24CA">
        <w:t>/h.</w:t>
      </w:r>
    </w:p>
    <w:p w14:paraId="56D93D8D" w14:textId="1530D86C" w:rsidR="0016543E" w:rsidRDefault="0016543E" w:rsidP="0016543E">
      <w:r>
        <w:t xml:space="preserve">Větev ohřevu teplé vody </w:t>
      </w:r>
      <w:r w:rsidR="00E9161A">
        <w:t>bude</w:t>
      </w:r>
      <w:r>
        <w:t xml:space="preserve"> osazena uzavíracími armaturami</w:t>
      </w:r>
      <w:r w:rsidR="002E24CA">
        <w:t xml:space="preserve">, dvoucestným uzavíracím ventilem </w:t>
      </w:r>
      <w:r w:rsidR="000A7EF6">
        <w:t>se servopohonem 24V, 0÷10V</w:t>
      </w:r>
      <w:r>
        <w:t xml:space="preserve"> a ultrazvukovým měřičem spotřeby tepla</w:t>
      </w:r>
      <w:r w:rsidR="002E24CA">
        <w:t xml:space="preserve"> </w:t>
      </w:r>
      <w:r w:rsidR="00E9161A">
        <w:t xml:space="preserve">3,5 </w:t>
      </w:r>
      <w:r w:rsidR="002E24CA">
        <w:t>m</w:t>
      </w:r>
      <w:r w:rsidR="002E24CA" w:rsidRPr="00E9161A">
        <w:rPr>
          <w:vertAlign w:val="superscript"/>
        </w:rPr>
        <w:t>3</w:t>
      </w:r>
      <w:r w:rsidR="002E24CA">
        <w:t>/h.</w:t>
      </w:r>
      <w:r>
        <w:t xml:space="preserve"> </w:t>
      </w:r>
    </w:p>
    <w:p w14:paraId="671B3F1C" w14:textId="0BDD045A" w:rsidR="0016543E" w:rsidRDefault="0016543E" w:rsidP="0016543E">
      <w:r>
        <w:lastRenderedPageBreak/>
        <w:t xml:space="preserve">Na všech větvích </w:t>
      </w:r>
      <w:r w:rsidR="00846FD0">
        <w:t>budou</w:t>
      </w:r>
      <w:r>
        <w:t xml:space="preserve"> osazeny teploměry 0÷120°C a manometry 0÷</w:t>
      </w:r>
      <w:r w:rsidR="008424BB">
        <w:t>0,6</w:t>
      </w:r>
      <w:r>
        <w:t xml:space="preserve"> </w:t>
      </w:r>
      <w:proofErr w:type="spellStart"/>
      <w:r>
        <w:t>MPa</w:t>
      </w:r>
      <w:proofErr w:type="spellEnd"/>
      <w:r>
        <w:t xml:space="preserve">, nejvyšší místa </w:t>
      </w:r>
      <w:r w:rsidR="00846FD0">
        <w:t>budou</w:t>
      </w:r>
      <w:r>
        <w:t xml:space="preserve"> osazen</w:t>
      </w:r>
      <w:r w:rsidR="00846FD0">
        <w:t>a</w:t>
      </w:r>
      <w:r>
        <w:t xml:space="preserve"> automatickými odvzdušňovacími ventily a nejnižší místa vypouštěcími kohouty. Na všech </w:t>
      </w:r>
      <w:r w:rsidR="00846FD0">
        <w:t>o</w:t>
      </w:r>
      <w:r>
        <w:t xml:space="preserve">topných větvích </w:t>
      </w:r>
      <w:r w:rsidR="00846FD0">
        <w:t>budou</w:t>
      </w:r>
      <w:r>
        <w:t xml:space="preserve"> osazeny gumové kompenzátory k zabránění přenosu chvění čerpadel do systému.  </w:t>
      </w:r>
    </w:p>
    <w:p w14:paraId="0DC03116" w14:textId="7CC54157" w:rsidR="00EE19CF" w:rsidRDefault="0016543E" w:rsidP="0016543E">
      <w:r>
        <w:t xml:space="preserve">Doplňování vody do systému </w:t>
      </w:r>
      <w:r w:rsidR="00E21AC2">
        <w:t>bude</w:t>
      </w:r>
      <w:r>
        <w:t xml:space="preserve"> řešeno</w:t>
      </w:r>
      <w:r w:rsidR="00E21AC2">
        <w:t xml:space="preserve"> pomocí</w:t>
      </w:r>
      <w:r>
        <w:t xml:space="preserve"> </w:t>
      </w:r>
      <w:r w:rsidR="000A7EF6">
        <w:t xml:space="preserve">demineralizační </w:t>
      </w:r>
      <w:r w:rsidR="00E21AC2">
        <w:t>jednotky</w:t>
      </w:r>
      <w:r w:rsidR="000A7EF6">
        <w:t xml:space="preserve"> s plnicí kapacitou </w:t>
      </w:r>
      <w:r w:rsidR="00E21AC2">
        <w:t>800</w:t>
      </w:r>
      <w:r w:rsidR="000A7EF6">
        <w:t xml:space="preserve"> litrů pro </w:t>
      </w:r>
      <w:r w:rsidR="00E21AC2">
        <w:t>2</w:t>
      </w:r>
      <w:r w:rsidR="000A7EF6">
        <w:t xml:space="preserve">0°dH. Náplň jednotky je nutné vyměňovat dle pokynů </w:t>
      </w:r>
      <w:r w:rsidR="00E21AC2">
        <w:t xml:space="preserve">konkrétního </w:t>
      </w:r>
      <w:r w:rsidR="000A7EF6">
        <w:t>výrobce.</w:t>
      </w:r>
      <w:r w:rsidR="00E21AC2">
        <w:t xml:space="preserve"> Demineralizační jednotka bude dodána včetně připojovací sady s digitálním měřičem vodivosti, elektronickým vodoměrem a s potrubním oddělovačem.</w:t>
      </w:r>
    </w:p>
    <w:p w14:paraId="78FA3B2B" w14:textId="7A281A5E" w:rsidR="00AB6CB1" w:rsidRDefault="00AB6CB1" w:rsidP="00C96913">
      <w:pPr>
        <w:pStyle w:val="Nadpis1"/>
      </w:pPr>
      <w:bookmarkStart w:id="17" w:name="_Toc55072127"/>
      <w:r>
        <w:t>Přívod spalovacího vzduchu, odvod spalin</w:t>
      </w:r>
      <w:bookmarkEnd w:id="17"/>
    </w:p>
    <w:p w14:paraId="7D59377C" w14:textId="48E2F952" w:rsidR="003C364D" w:rsidRDefault="003C364D" w:rsidP="003C364D">
      <w:r>
        <w:t xml:space="preserve">Kotle </w:t>
      </w:r>
      <w:r w:rsidR="0091226D">
        <w:t>budou</w:t>
      </w:r>
      <w:r>
        <w:t xml:space="preserve"> v provedení „</w:t>
      </w:r>
      <w:r w:rsidR="000A7EF6">
        <w:t>C</w:t>
      </w:r>
      <w:r>
        <w:t>“,</w:t>
      </w:r>
      <w:r w:rsidR="000A7EF6">
        <w:t xml:space="preserve"> přívod spalovacího vzduchu</w:t>
      </w:r>
      <w:r w:rsidR="00C95B29">
        <w:t xml:space="preserve"> a odvod spalin</w:t>
      </w:r>
      <w:r w:rsidR="000A7EF6">
        <w:t xml:space="preserve"> </w:t>
      </w:r>
      <w:r w:rsidR="0091226D">
        <w:t>bude</w:t>
      </w:r>
      <w:r w:rsidR="000A7EF6">
        <w:t xml:space="preserve"> </w:t>
      </w:r>
      <w:r w:rsidR="00C95B29">
        <w:t xml:space="preserve">řešen nerezovým koncentrickým systémem. </w:t>
      </w:r>
      <w:r w:rsidR="0091226D">
        <w:t>Komínové tělo t</w:t>
      </w:r>
      <w:r w:rsidR="00C95B29">
        <w:t>voří</w:t>
      </w:r>
      <w:r w:rsidR="0091226D">
        <w:t xml:space="preserve"> systém </w:t>
      </w:r>
      <w:r w:rsidR="00C95B29">
        <w:t>nerezového koncentrického systému</w:t>
      </w:r>
      <w:r w:rsidR="0091226D">
        <w:t xml:space="preserve"> odkouření DN125/180</w:t>
      </w:r>
      <w:r w:rsidR="00C95B29">
        <w:t xml:space="preserve">. Odbočky ke kotlům </w:t>
      </w:r>
      <w:r w:rsidR="0091226D">
        <w:t>budou DN80/</w:t>
      </w:r>
      <w:r w:rsidR="00C95B29">
        <w:t>125</w:t>
      </w:r>
      <w:r w:rsidR="0091226D">
        <w:t>. Kotle budou osazeny integrovanou zpětnou klapkou</w:t>
      </w:r>
      <w:r w:rsidR="00C95B29">
        <w:t xml:space="preserve">. Společný sběrač </w:t>
      </w:r>
      <w:r w:rsidR="0091226D">
        <w:t>bude</w:t>
      </w:r>
      <w:r w:rsidR="00C95B29">
        <w:t xml:space="preserve"> tvořen v průměru </w:t>
      </w:r>
      <w:r w:rsidR="0091226D">
        <w:t>125</w:t>
      </w:r>
      <w:r w:rsidR="00C95B29">
        <w:t>/</w:t>
      </w:r>
      <w:r w:rsidR="0091226D">
        <w:t>180</w:t>
      </w:r>
      <w:r w:rsidR="00C95B29">
        <w:t xml:space="preserve"> mm, stejně jako následný komín. </w:t>
      </w:r>
      <w:r w:rsidR="0091226D">
        <w:t>V potrubí bude osazeno vypouštění kondenzátu, který může v potrubí vnikat.</w:t>
      </w:r>
    </w:p>
    <w:p w14:paraId="1CA09BCE" w14:textId="088BFD19" w:rsidR="00C95B29" w:rsidRDefault="00C95B29" w:rsidP="003C364D">
      <w:r>
        <w:t xml:space="preserve">Komín </w:t>
      </w:r>
      <w:r w:rsidR="0091226D">
        <w:t>bude</w:t>
      </w:r>
      <w:r>
        <w:t xml:space="preserve"> vyveden nad střechu a zakončen </w:t>
      </w:r>
      <w:r w:rsidR="0091226D">
        <w:t>střešním nástavcem s protidešťovou manžetou a s vyústěním s přisáváním spalovacího vzduchu</w:t>
      </w:r>
      <w:r>
        <w:t>.</w:t>
      </w:r>
    </w:p>
    <w:p w14:paraId="6F8883B4" w14:textId="772233D7" w:rsidR="00AB6CB1" w:rsidRDefault="003C364D" w:rsidP="003C364D">
      <w:r>
        <w:t>Kondenzát z kouřovodu bude odváděn přes zápachovou uzávěrku do neutralizačního zařízení a dále do kanalizace.</w:t>
      </w:r>
    </w:p>
    <w:p w14:paraId="21137B48" w14:textId="2418F4D9" w:rsidR="003F3297" w:rsidRDefault="003F3297" w:rsidP="00C96913">
      <w:pPr>
        <w:pStyle w:val="Nadpis1"/>
      </w:pPr>
      <w:bookmarkStart w:id="18" w:name="_Toc55072128"/>
      <w:r>
        <w:t xml:space="preserve">Zabezpečení a doplňování </w:t>
      </w:r>
      <w:r w:rsidR="006229E9">
        <w:t>soustavy</w:t>
      </w:r>
      <w:bookmarkEnd w:id="18"/>
    </w:p>
    <w:p w14:paraId="57E12940" w14:textId="77777777" w:rsidR="00202B57" w:rsidRDefault="006B5C74" w:rsidP="00180580">
      <w:r>
        <w:t>Součástí</w:t>
      </w:r>
      <w:r w:rsidR="00180580">
        <w:t xml:space="preserve"> kotlů budou pojistné ventily s otvíracím přetlakem </w:t>
      </w:r>
      <w:r>
        <w:t>3</w:t>
      </w:r>
      <w:r w:rsidR="00180580">
        <w:t xml:space="preserve">00 </w:t>
      </w:r>
      <w:proofErr w:type="spellStart"/>
      <w:r w:rsidR="00180580">
        <w:t>kPa</w:t>
      </w:r>
      <w:proofErr w:type="spellEnd"/>
      <w:r w:rsidR="00180580">
        <w:t xml:space="preserve">, teploměry, tlakoměry a čidla teploty a tlaku. </w:t>
      </w:r>
    </w:p>
    <w:p w14:paraId="1DF32451" w14:textId="727CAD10" w:rsidR="00180580" w:rsidRDefault="00180580" w:rsidP="00180580">
      <w:r>
        <w:t xml:space="preserve">Zabezpečovací zařízení </w:t>
      </w:r>
      <w:r w:rsidR="00202B57">
        <w:t>kaskády kotlů</w:t>
      </w:r>
      <w:r>
        <w:t xml:space="preserve"> musí splňovat ČSN 06 0830. Kotle i otopná soustava budou jištěny pojistnými ventily a tlakovou expanzní nádobou o objemu </w:t>
      </w:r>
      <w:r w:rsidR="00202B57">
        <w:t>8</w:t>
      </w:r>
      <w:r>
        <w:t>0 litrů</w:t>
      </w:r>
      <w:r w:rsidR="00202B57">
        <w:t>.</w:t>
      </w:r>
      <w:r>
        <w:t xml:space="preserve"> Tlaková expanzní nádoba bude na systém připojena pomocí uzavírací armatury s jištěním proti neoprávněné manipulaci.</w:t>
      </w:r>
    </w:p>
    <w:p w14:paraId="449906B7" w14:textId="77777777" w:rsidR="00832085" w:rsidRDefault="00180580" w:rsidP="00180580">
      <w:r>
        <w:t>Doplňování vody do systému je navrženo</w:t>
      </w:r>
      <w:r w:rsidR="00FB3326">
        <w:t xml:space="preserve"> pouze manuálně</w:t>
      </w:r>
      <w:r>
        <w:t xml:space="preserve"> </w:t>
      </w:r>
      <w:r w:rsidR="00FB3326">
        <w:t>přes demineralizační jednotku</w:t>
      </w:r>
      <w:r>
        <w:t>, kter</w:t>
      </w:r>
      <w:r w:rsidR="00FB3326">
        <w:t>á</w:t>
      </w:r>
      <w:r>
        <w:t xml:space="preserve"> je osazeno na přívodu studené vody.</w:t>
      </w:r>
    </w:p>
    <w:p w14:paraId="070F5397" w14:textId="77777777" w:rsidR="00180580" w:rsidRDefault="00180580" w:rsidP="00180580">
      <w:r>
        <w:t>Hodnoty tlaků:</w:t>
      </w:r>
    </w:p>
    <w:p w14:paraId="72067DE0" w14:textId="61262C13" w:rsidR="00180580" w:rsidRDefault="00180580" w:rsidP="00A03097">
      <w:pPr>
        <w:pStyle w:val="Odrka2"/>
        <w:ind w:left="839" w:hanging="357"/>
      </w:pPr>
      <w:r>
        <w:t>statický tlak soustavy</w:t>
      </w:r>
      <w:r>
        <w:tab/>
      </w:r>
      <w:r w:rsidR="00E016BE">
        <w:t>93</w:t>
      </w:r>
      <w:r>
        <w:t xml:space="preserve"> </w:t>
      </w:r>
      <w:proofErr w:type="spellStart"/>
      <w:r>
        <w:t>kPa</w:t>
      </w:r>
      <w:proofErr w:type="spellEnd"/>
    </w:p>
    <w:p w14:paraId="7E17F926" w14:textId="10EDE532" w:rsidR="00180580" w:rsidRDefault="00180580" w:rsidP="00A03097">
      <w:pPr>
        <w:pStyle w:val="Odrka2"/>
        <w:ind w:left="839" w:hanging="357"/>
      </w:pPr>
      <w:r>
        <w:t xml:space="preserve">minimální provozní tlak v soustavě </w:t>
      </w:r>
      <w:r>
        <w:tab/>
      </w:r>
      <w:r w:rsidR="00E016BE">
        <w:t>11</w:t>
      </w:r>
      <w:r>
        <w:t xml:space="preserve">0 </w:t>
      </w:r>
      <w:proofErr w:type="spellStart"/>
      <w:r>
        <w:t>kPa</w:t>
      </w:r>
      <w:proofErr w:type="spellEnd"/>
    </w:p>
    <w:p w14:paraId="41BDAC96" w14:textId="37787196" w:rsidR="00180580" w:rsidRDefault="00180580" w:rsidP="00A03097">
      <w:pPr>
        <w:pStyle w:val="Odrka2"/>
        <w:ind w:left="839" w:hanging="357"/>
      </w:pPr>
      <w:r>
        <w:t>otevírací přetlak pojistného ventilu</w:t>
      </w:r>
      <w:r>
        <w:tab/>
      </w:r>
      <w:r w:rsidR="00E016BE">
        <w:t>3</w:t>
      </w:r>
      <w:r>
        <w:t xml:space="preserve">00 </w:t>
      </w:r>
      <w:proofErr w:type="spellStart"/>
      <w:r>
        <w:t>kPa</w:t>
      </w:r>
      <w:proofErr w:type="spellEnd"/>
    </w:p>
    <w:p w14:paraId="58ED4123" w14:textId="6F7D7ADC" w:rsidR="006D3B8B" w:rsidRDefault="006D3B8B" w:rsidP="00C96913">
      <w:pPr>
        <w:pStyle w:val="Nadpis1"/>
      </w:pPr>
      <w:bookmarkStart w:id="19" w:name="_Toc55072129"/>
      <w:r>
        <w:t>Regulace</w:t>
      </w:r>
      <w:bookmarkEnd w:id="19"/>
    </w:p>
    <w:p w14:paraId="318CCBF3" w14:textId="61BC19BF" w:rsidR="00AE2056" w:rsidRDefault="00467435" w:rsidP="0081130B">
      <w:r>
        <w:t xml:space="preserve">Regulace bude dodávkou kotlů od stejného výrobce jako kotle. </w:t>
      </w:r>
      <w:r w:rsidR="0081130B">
        <w:t xml:space="preserve">Plynové kotle budou </w:t>
      </w:r>
      <w:r w:rsidR="007573C4">
        <w:t>dodány včetně kaskádového regulačního modulu</w:t>
      </w:r>
      <w:r w:rsidR="00AE2056">
        <w:t>, ekvitermního modulačního regulátoru a tří modulů pro směšované</w:t>
      </w:r>
      <w:r w:rsidR="00D726BB">
        <w:t>/</w:t>
      </w:r>
      <w:r w:rsidR="00AE2056">
        <w:t>nesměšované okruhy</w:t>
      </w:r>
      <w:r w:rsidR="00A351AD">
        <w:t xml:space="preserve">. </w:t>
      </w:r>
    </w:p>
    <w:p w14:paraId="337DB3DC" w14:textId="45D25828" w:rsidR="0081130B" w:rsidRDefault="00A351AD" w:rsidP="0081130B">
      <w:r>
        <w:lastRenderedPageBreak/>
        <w:t>Navrhovaný teplotní spád pro okruhy vytápění je 7</w:t>
      </w:r>
      <w:r w:rsidR="00832085">
        <w:t>5</w:t>
      </w:r>
      <w:r>
        <w:t>/</w:t>
      </w:r>
      <w:r w:rsidR="00832085">
        <w:t>60</w:t>
      </w:r>
      <w:r>
        <w:t xml:space="preserve"> °C</w:t>
      </w:r>
      <w:r w:rsidR="00FD2255">
        <w:t xml:space="preserve"> a </w:t>
      </w:r>
      <w:r>
        <w:t xml:space="preserve">pro ohřev TV </w:t>
      </w:r>
      <w:r w:rsidR="00832085">
        <w:t>80</w:t>
      </w:r>
      <w:r>
        <w:t>/6</w:t>
      </w:r>
      <w:r w:rsidR="00832085">
        <w:t>5</w:t>
      </w:r>
      <w:r>
        <w:t xml:space="preserve"> °C</w:t>
      </w:r>
      <w:r w:rsidR="00832085">
        <w:t xml:space="preserve">. </w:t>
      </w:r>
      <w:r>
        <w:t>Teplotní spád bude primárně přizpůsoben požadavkům na ohřev teplé vody.</w:t>
      </w:r>
    </w:p>
    <w:p w14:paraId="7869BF82" w14:textId="62D5230E" w:rsidR="0081130B" w:rsidRDefault="0081130B" w:rsidP="0081130B">
      <w:r>
        <w:t xml:space="preserve">Okruhy vytápění budou řízeny </w:t>
      </w:r>
      <w:proofErr w:type="spellStart"/>
      <w:r>
        <w:t>ekvitermně</w:t>
      </w:r>
      <w:proofErr w:type="spellEnd"/>
      <w:r>
        <w:t xml:space="preserve"> pomocí trojcestných směšovacích ventilů, které budou vybaveny servopohony. Jednotlivé větve budou dále osazeny teplovodními oběhovými čerpadly</w:t>
      </w:r>
      <w:r w:rsidR="00832085">
        <w:t xml:space="preserve"> </w:t>
      </w:r>
      <w:r>
        <w:t>s elektronickou regulací.</w:t>
      </w:r>
      <w:r w:rsidR="00262ABF">
        <w:t xml:space="preserve"> Čidlo venkovní teploty bude umístěno na severní fasádě.</w:t>
      </w:r>
    </w:p>
    <w:p w14:paraId="0BE4CE19" w14:textId="31B3C65C" w:rsidR="0081130B" w:rsidRDefault="0081130B" w:rsidP="0081130B">
      <w:r>
        <w:t xml:space="preserve">Ohřev teplé vody bude řízen vypínáním oběhového čerpadla </w:t>
      </w:r>
      <w:r w:rsidR="00EB52C5">
        <w:t>a uzavíráním dvoucestného uzavíracího ventilu</w:t>
      </w:r>
      <w:r w:rsidR="00A351AD">
        <w:t xml:space="preserve"> se servopohonem</w:t>
      </w:r>
      <w:r w:rsidR="00EB52C5">
        <w:t xml:space="preserve"> </w:t>
      </w:r>
      <w:r>
        <w:t>při dosažení teploty 55</w:t>
      </w:r>
      <w:r w:rsidR="00232626">
        <w:t> </w:t>
      </w:r>
      <w:r>
        <w:t xml:space="preserve">°C v zásobníku. </w:t>
      </w:r>
      <w:r w:rsidR="00832085">
        <w:t>Tepl</w:t>
      </w:r>
      <w:r w:rsidR="00D726BB">
        <w:t>á</w:t>
      </w:r>
      <w:r w:rsidR="00832085">
        <w:t xml:space="preserve"> voda bude připravována v režimu „přednostní přípravy teplé vody“</w:t>
      </w:r>
      <w:r w:rsidR="00D726BB">
        <w:t>,</w:t>
      </w:r>
      <w:r w:rsidR="00832085">
        <w:t xml:space="preserve"> </w:t>
      </w:r>
      <w:r w:rsidR="00D726BB">
        <w:t>k</w:t>
      </w:r>
      <w:r w:rsidR="00832085">
        <w:t>dy bude krátkodobě snížen výkon dodávaný okruhům pro otopná tělesa a pro ohřev TV bude krátkodobě využit potřebný výkon.</w:t>
      </w:r>
    </w:p>
    <w:p w14:paraId="56DD1AF2" w14:textId="6B0E37C5" w:rsidR="0081130B" w:rsidRDefault="0081130B" w:rsidP="0081130B">
      <w:r>
        <w:t>Teplota v</w:t>
      </w:r>
      <w:r w:rsidR="00832085">
        <w:t xml:space="preserve">e všech </w:t>
      </w:r>
      <w:r>
        <w:t>místnostech bude regulována pomocí termostatických hlavic osazených n</w:t>
      </w:r>
      <w:r w:rsidR="00FB3326">
        <w:t>a</w:t>
      </w:r>
      <w:r>
        <w:t xml:space="preserve"> otopných tělesech.</w:t>
      </w:r>
    </w:p>
    <w:p w14:paraId="63F1AC23" w14:textId="260FA3A4" w:rsidR="006D3B8B" w:rsidRDefault="005C76C6" w:rsidP="00C96913">
      <w:pPr>
        <w:pStyle w:val="Nadpis1"/>
      </w:pPr>
      <w:bookmarkStart w:id="20" w:name="_Toc55072130"/>
      <w:r>
        <w:t>Rozvodné potrubí</w:t>
      </w:r>
      <w:bookmarkEnd w:id="20"/>
    </w:p>
    <w:p w14:paraId="0CDDADB6" w14:textId="4494873D" w:rsidR="00402AA2" w:rsidRDefault="00402AA2" w:rsidP="00402AA2">
      <w:r>
        <w:t>Na</w:t>
      </w:r>
      <w:r w:rsidRPr="00A446CF">
        <w:t>vrž</w:t>
      </w:r>
      <w:r>
        <w:t>ený systém vytápění je teplovodní uzavřený dvoutrubkový s nuceným oběhem topné vody. Veškeré rozvody jsou navrženy v</w:t>
      </w:r>
      <w:r w:rsidR="00A446CF">
        <w:t> měděných trubkách</w:t>
      </w:r>
      <w:r>
        <w:t xml:space="preserve">. </w:t>
      </w:r>
      <w:r w:rsidR="00A446CF">
        <w:t xml:space="preserve">Veškeré </w:t>
      </w:r>
      <w:r w:rsidR="0063745B">
        <w:t xml:space="preserve">potrubní </w:t>
      </w:r>
      <w:r w:rsidR="00A446CF">
        <w:t>rozvody vedené v podlaze budou pájeny natvrdo!!!</w:t>
      </w:r>
    </w:p>
    <w:p w14:paraId="3DC3BEA0" w14:textId="06C85AB8" w:rsidR="00402AA2" w:rsidRDefault="00402AA2" w:rsidP="00402AA2">
      <w:r>
        <w:t>Potrubí pro vytápění bytů</w:t>
      </w:r>
      <w:r w:rsidR="00CD7CCC">
        <w:t xml:space="preserve"> a společných prostor</w:t>
      </w:r>
      <w:r>
        <w:t xml:space="preserve"> je</w:t>
      </w:r>
      <w:r w:rsidR="00A62689">
        <w:t xml:space="preserve"> </w:t>
      </w:r>
      <w:r>
        <w:t xml:space="preserve">vedeno v podlaze k jednotlivým otopným tělesům. </w:t>
      </w:r>
      <w:r w:rsidR="00CD7CCC">
        <w:t>Páteřní rozvody</w:t>
      </w:r>
      <w:r>
        <w:t xml:space="preserve"> potrubí bud</w:t>
      </w:r>
      <w:r w:rsidR="00CD7CCC">
        <w:t>ou</w:t>
      </w:r>
      <w:r>
        <w:t xml:space="preserve"> veden</w:t>
      </w:r>
      <w:r w:rsidR="00CD7CCC">
        <w:t>y</w:t>
      </w:r>
      <w:r>
        <w:t xml:space="preserve"> volně </w:t>
      </w:r>
      <w:r w:rsidR="00A62689">
        <w:t xml:space="preserve">v instalačních šachtách, </w:t>
      </w:r>
      <w:r>
        <w:t>pod stropem a při stěně na typizovaných závěsech</w:t>
      </w:r>
      <w:r w:rsidR="00A62689">
        <w:t>.</w:t>
      </w:r>
    </w:p>
    <w:p w14:paraId="74B1DB57" w14:textId="77777777" w:rsidR="00AA36EB" w:rsidRDefault="00AA36EB" w:rsidP="00C96913">
      <w:pPr>
        <w:pStyle w:val="Nadpis1"/>
      </w:pPr>
      <w:bookmarkStart w:id="21" w:name="_Toc55072131"/>
      <w:r>
        <w:t>Tepelné izolace</w:t>
      </w:r>
      <w:bookmarkEnd w:id="21"/>
    </w:p>
    <w:p w14:paraId="66388B65" w14:textId="77777777" w:rsidR="00AA36EB" w:rsidRDefault="00AA36EB" w:rsidP="00AA36EB">
      <w:r>
        <w:t xml:space="preserve">Potrubí bude opatřeno tepelnou izolací o </w:t>
      </w:r>
      <w:proofErr w:type="spellStart"/>
      <w:r>
        <w:t>tl</w:t>
      </w:r>
      <w:proofErr w:type="spellEnd"/>
      <w:r>
        <w:t>. dle vyhlášky 193/2007.</w:t>
      </w:r>
    </w:p>
    <w:p w14:paraId="22488606" w14:textId="1091B96A" w:rsidR="00AA36EB" w:rsidRDefault="00AA36EB" w:rsidP="00AA36EB">
      <w:r w:rsidRPr="009F3737">
        <w:t>Veškeré potrubí</w:t>
      </w:r>
      <w:r w:rsidR="00527638">
        <w:t>, mimo potrubí vedené v podlaze,</w:t>
      </w:r>
      <w:r w:rsidRPr="009F3737">
        <w:t xml:space="preserve"> bude opatřeno trubicovou tepelnou izolací</w:t>
      </w:r>
      <w:r w:rsidR="00862516">
        <w:t xml:space="preserve"> z minerální vaty s Al folií.</w:t>
      </w:r>
      <w:r w:rsidRPr="009F3737">
        <w:t xml:space="preserve"> </w:t>
      </w:r>
      <w:r w:rsidR="00862516">
        <w:t>Tloušťky izolací budou následující: d15 (30 mm), d18 (30 mm), d22 (30 mm), d28 (40 mm), d35 (50 mm), d42 (60 mm), d54 (40 mm).</w:t>
      </w:r>
      <w:r w:rsidR="00C205D0">
        <w:t xml:space="preserve"> Potrubí vedená v podlaze budou opatřena izolací o minimální tloušťce 20 mm</w:t>
      </w:r>
      <w:r w:rsidR="00E6718E">
        <w:t>.</w:t>
      </w:r>
      <w:r w:rsidR="00527638">
        <w:t xml:space="preserve"> </w:t>
      </w:r>
    </w:p>
    <w:p w14:paraId="4182E117" w14:textId="166F53BC" w:rsidR="00527638" w:rsidRPr="009F3737" w:rsidRDefault="00527638" w:rsidP="00AA36EB">
      <w:r>
        <w:t>Teplotní dilatace potrubí bude řešena dle pokynů konkrétního výrobce potrubí. Zejména při řešení uchycení volně vedeného potrubí. Teplotní dilatace potrubí v podlaze je primárně řešeno pomocí tloušťky tepelné izolace.</w:t>
      </w:r>
      <w:r w:rsidR="0090332A">
        <w:t xml:space="preserve"> Při použití izolace o menší tloušťce je nutné ověřit, zda budou teplotní dilatace izolací kompenzovány.</w:t>
      </w:r>
    </w:p>
    <w:p w14:paraId="222231E9" w14:textId="4722B78D" w:rsidR="005C76C6" w:rsidRDefault="00AB6AEC" w:rsidP="00C96913">
      <w:pPr>
        <w:pStyle w:val="Nadpis1"/>
      </w:pPr>
      <w:bookmarkStart w:id="22" w:name="_Toc55072132"/>
      <w:r w:rsidRPr="00406197">
        <w:t>Otopná plocha</w:t>
      </w:r>
      <w:bookmarkEnd w:id="22"/>
    </w:p>
    <w:p w14:paraId="1F0574F1" w14:textId="39CE5EDE" w:rsidR="00791C63" w:rsidRDefault="00791C63" w:rsidP="00791C63">
      <w:r>
        <w:t xml:space="preserve">K vytápění bytů jsou navržena desková ocelová otopná tělesa se spodním </w:t>
      </w:r>
      <w:r w:rsidR="00E16983">
        <w:t>připojením a svisle orientovaná desková otopná tělesa se spodním středovým připojením a s prolisovanou čelní deskou. V</w:t>
      </w:r>
      <w:r>
        <w:t xml:space="preserve"> koupelnách jsou navržena trubková ocelová otopná tělesa </w:t>
      </w:r>
      <w:r w:rsidR="00E16983">
        <w:t>se spodním středovým připojením</w:t>
      </w:r>
      <w:r>
        <w:t>.</w:t>
      </w:r>
      <w:r w:rsidR="00E16983">
        <w:t xml:space="preserve"> </w:t>
      </w:r>
    </w:p>
    <w:p w14:paraId="567F2670" w14:textId="6FF7409F" w:rsidR="00E16983" w:rsidRDefault="00E16983" w:rsidP="00791C63">
      <w:r>
        <w:lastRenderedPageBreak/>
        <w:t>Ve společných prostorech svisle orientovaná desková otopná tělesa se spodním středovým připojením a s prolisovanou čelní deskou a desková ocelová otopná tělesa s hladkou čelní plochou s jemnými horizontálními prolisy a se spodním připojením.</w:t>
      </w:r>
    </w:p>
    <w:p w14:paraId="071FC8D0" w14:textId="72BAB4E6" w:rsidR="0035083E" w:rsidRDefault="0035083E" w:rsidP="00C96913">
      <w:pPr>
        <w:pStyle w:val="Nadpis1"/>
      </w:pPr>
      <w:bookmarkStart w:id="23" w:name="_Toc55072133"/>
      <w:r>
        <w:t xml:space="preserve">Armatury, </w:t>
      </w:r>
      <w:proofErr w:type="spellStart"/>
      <w:r>
        <w:t>zaregulování</w:t>
      </w:r>
      <w:bookmarkEnd w:id="23"/>
      <w:proofErr w:type="spellEnd"/>
    </w:p>
    <w:p w14:paraId="50187930" w14:textId="52358350" w:rsidR="00B0534D" w:rsidRDefault="00791C63" w:rsidP="00791C63">
      <w:r>
        <w:t>Desková ocelová otopná tělesa jsou navržena s integrovan</w:t>
      </w:r>
      <w:r w:rsidR="00B0534D">
        <w:t>ou</w:t>
      </w:r>
      <w:r>
        <w:t xml:space="preserve"> radiátorov</w:t>
      </w:r>
      <w:r w:rsidR="00B0534D">
        <w:t>ou</w:t>
      </w:r>
      <w:r>
        <w:t xml:space="preserve"> </w:t>
      </w:r>
      <w:r w:rsidR="00B0534D">
        <w:t xml:space="preserve">ventilovou </w:t>
      </w:r>
      <w:r>
        <w:t>v</w:t>
      </w:r>
      <w:r w:rsidR="00B0534D">
        <w:t>ložkou</w:t>
      </w:r>
      <w:r>
        <w:t xml:space="preserve">, na vstupu </w:t>
      </w:r>
      <w:r w:rsidR="00B0534D">
        <w:t>budou</w:t>
      </w:r>
      <w:r>
        <w:t xml:space="preserve"> osazeny </w:t>
      </w:r>
      <w:r w:rsidR="00B0534D">
        <w:t xml:space="preserve">přímým a případně </w:t>
      </w:r>
      <w:r>
        <w:t xml:space="preserve">rohovým radiátorovým šroubením. Trubková ocelová otopná tělesa </w:t>
      </w:r>
      <w:r w:rsidR="00B0534D">
        <w:t xml:space="preserve">a vertikální desková otopná tělesa </w:t>
      </w:r>
      <w:r>
        <w:t>budou osazena</w:t>
      </w:r>
      <w:r w:rsidR="0094760D">
        <w:t xml:space="preserve"> připojovací </w:t>
      </w:r>
      <w:r w:rsidR="00B0534D">
        <w:t xml:space="preserve">integrovanou </w:t>
      </w:r>
      <w:r w:rsidR="0094760D">
        <w:t>armaturou</w:t>
      </w:r>
      <w:r w:rsidR="00B0534D">
        <w:t xml:space="preserve"> s termostatickou hlavicí</w:t>
      </w:r>
      <w:r w:rsidR="0094760D">
        <w:t xml:space="preserve"> v</w:t>
      </w:r>
      <w:r w:rsidR="00B0534D">
        <w:t> </w:t>
      </w:r>
      <w:r w:rsidR="0094760D">
        <w:t>rohovém</w:t>
      </w:r>
      <w:r w:rsidR="00B0534D">
        <w:t>, nebo přímém</w:t>
      </w:r>
      <w:r w:rsidR="0094760D">
        <w:t xml:space="preserve"> provedení</w:t>
      </w:r>
      <w:r>
        <w:t xml:space="preserve">. </w:t>
      </w:r>
    </w:p>
    <w:p w14:paraId="2F63FE05" w14:textId="200E8C12" w:rsidR="00791C63" w:rsidRDefault="00791C63" w:rsidP="00791C63">
      <w:r>
        <w:t>Přípojky k tělesům jsou navrženy ze zdi</w:t>
      </w:r>
      <w:r w:rsidR="00B0534D">
        <w:t>, nebo přímo z podlahy. Konkrétní řešení dány použitím připojovací armatury, které je patrné z výkresové dokumentace u jednotlivých otopných těles.</w:t>
      </w:r>
    </w:p>
    <w:p w14:paraId="7CDDECF2" w14:textId="69206454" w:rsidR="00C917E9" w:rsidRDefault="00791C63" w:rsidP="00791C63">
      <w:r>
        <w:t xml:space="preserve">Otopná tělesa budou osazena termostatickými hlavicemi. </w:t>
      </w:r>
    </w:p>
    <w:p w14:paraId="7A6183BA" w14:textId="10E04157" w:rsidR="00E215AE" w:rsidRPr="00EF685C" w:rsidRDefault="00E215AE" w:rsidP="00C96913">
      <w:pPr>
        <w:pStyle w:val="Nadpis1"/>
      </w:pPr>
      <w:bookmarkStart w:id="24" w:name="_Toc55072134"/>
      <w:r w:rsidRPr="00EF685C">
        <w:t>Odvzdušnění, vypouštění</w:t>
      </w:r>
      <w:bookmarkEnd w:id="24"/>
    </w:p>
    <w:p w14:paraId="0A077042" w14:textId="2304E48E" w:rsidR="00E215AE" w:rsidRDefault="00E215AE" w:rsidP="00E215AE">
      <w:r>
        <w:t>Otopná soustava je odvzdušněna odvzdušňovacími ventily osazenými na otopných tělesech a odvzdušňovacími ventily v nejvyšších místech</w:t>
      </w:r>
      <w:r w:rsidR="005D24AF">
        <w:t xml:space="preserve"> v jednotlivých úsecích </w:t>
      </w:r>
      <w:r>
        <w:t xml:space="preserve">rozvodů. </w:t>
      </w:r>
    </w:p>
    <w:p w14:paraId="59B84290" w14:textId="5A6A46DA" w:rsidR="00D91123" w:rsidRPr="00C917E9" w:rsidRDefault="00E215AE" w:rsidP="00E215AE">
      <w:r>
        <w:t>Nejnižší místa rozvodu jsou opatřena vypouštěcími kohouty. Potrubí bude vedeno ve spádu min. 3‰ k místu vypouštění.</w:t>
      </w:r>
    </w:p>
    <w:p w14:paraId="6A2F346C" w14:textId="207A2AD8" w:rsidR="00AB6AEC" w:rsidRDefault="00064096" w:rsidP="00C96913">
      <w:pPr>
        <w:pStyle w:val="Nadpis1"/>
      </w:pPr>
      <w:bookmarkStart w:id="25" w:name="_Toc55072135"/>
      <w:r w:rsidRPr="001D2268">
        <w:t>Zdroje hluku, chvění</w:t>
      </w:r>
      <w:bookmarkEnd w:id="25"/>
    </w:p>
    <w:p w14:paraId="319913A3" w14:textId="28322890" w:rsidR="006070E6" w:rsidRDefault="006070E6" w:rsidP="006070E6">
      <w:r w:rsidRPr="00CA1818">
        <w:t>Zdrojem hluku</w:t>
      </w:r>
      <w:r w:rsidRPr="006070E6">
        <w:t xml:space="preserve"> jsou oběhová čerpadla vytápění s hladinou akustického tlaku max. 4</w:t>
      </w:r>
      <w:r w:rsidR="00CA1818">
        <w:t>3</w:t>
      </w:r>
      <w:r w:rsidRPr="006070E6">
        <w:t>dB (A) při denním provozu, při nočním tlumeném provozu klesá hladina akustického tlaku na max. 34 dB (A). Tyto hodnoty nepřesahují maximální povolenou hladinu akustického hluku. Výrazná tónová složka se nevyskytuje.</w:t>
      </w:r>
    </w:p>
    <w:p w14:paraId="27D6E5E1" w14:textId="4DB9D0D8" w:rsidR="00006593" w:rsidRDefault="00EE4CB4" w:rsidP="00C96913">
      <w:pPr>
        <w:pStyle w:val="Nadpis1"/>
      </w:pPr>
      <w:bookmarkStart w:id="26" w:name="_Toc55072136"/>
      <w:r w:rsidRPr="00EE4CB4">
        <w:t xml:space="preserve">Zkoušky </w:t>
      </w:r>
      <w:r w:rsidR="00BD0121">
        <w:t>zařízení</w:t>
      </w:r>
      <w:bookmarkEnd w:id="26"/>
    </w:p>
    <w:p w14:paraId="6C8DDF3C" w14:textId="19B9E8CD" w:rsidR="0018207B" w:rsidRPr="0018207B" w:rsidRDefault="0018207B" w:rsidP="0018207B">
      <w:r w:rsidRPr="006E459E">
        <w:t xml:space="preserve">Provedení zkoušek zařízení je předepsáno ČSN 06 0310. O všech zkouškách bude vypracován protokol. Pro provádění zkoušek platí ustanovení čl. 131÷143 ČSN 06 0310. Při montáži a provozu vytápění je nutno dodržovat ustanovení ČSN 06 0310, ČSN 06 </w:t>
      </w:r>
      <w:smartTag w:uri="urn:schemas-microsoft-com:office:smarttags" w:element="metricconverter">
        <w:smartTagPr>
          <w:attr w:name="ProductID" w:val="0830 a"/>
        </w:smartTagPr>
        <w:r w:rsidRPr="006E459E">
          <w:t>0830 a</w:t>
        </w:r>
      </w:smartTag>
      <w:r w:rsidRPr="006E459E">
        <w:t xml:space="preserve"> souvisejících předpisů, uvedených v dodatcích těchto norem.</w:t>
      </w:r>
    </w:p>
    <w:p w14:paraId="2656B2A1" w14:textId="7578C574" w:rsidR="003A6B9A" w:rsidRPr="00CA2B3A" w:rsidRDefault="00EA20D7" w:rsidP="00CA2B3A">
      <w:pPr>
        <w:pStyle w:val="Nadpis2"/>
      </w:pPr>
      <w:bookmarkStart w:id="27" w:name="_Toc55072137"/>
      <w:r w:rsidRPr="00CA2B3A">
        <w:t>Zkouška těsnosti</w:t>
      </w:r>
      <w:bookmarkEnd w:id="27"/>
    </w:p>
    <w:p w14:paraId="7DD8003F" w14:textId="77777777" w:rsidR="00A12F6B" w:rsidRPr="003A7D88" w:rsidRDefault="00A12F6B" w:rsidP="0016752D">
      <w:pPr>
        <w:pStyle w:val="Odrkastekou"/>
      </w:pPr>
      <w:r w:rsidRPr="003A7D88">
        <w:t>Zkoušky těsnosti se provádějí před zazděním drážek, zakrytím kanálů a provedením nátěrů a izolací.</w:t>
      </w:r>
    </w:p>
    <w:p w14:paraId="628E77D5" w14:textId="77777777" w:rsidR="00A12F6B" w:rsidRPr="003A7D88" w:rsidRDefault="00A12F6B" w:rsidP="0016752D">
      <w:pPr>
        <w:pStyle w:val="Odrkastekou"/>
      </w:pPr>
      <w:r w:rsidRPr="003A7D88">
        <w:t>Vodní tepelné soustavy se zkoušejí vodou na nejvyšší dovolený přetlak určený v projektu pro danou část zařízení.</w:t>
      </w:r>
    </w:p>
    <w:p w14:paraId="0E980577" w14:textId="77777777" w:rsidR="00A12F6B" w:rsidRPr="003A7D88" w:rsidRDefault="00A12F6B" w:rsidP="0016752D">
      <w:pPr>
        <w:pStyle w:val="Odrkastekou"/>
      </w:pPr>
      <w:r w:rsidRPr="003A7D88">
        <w:t xml:space="preserve">Soustava se naplní vodou, řádně se odvzdušní a celé zařízení (všechny spoje, otopná tělesa, armatury atd.) se prohlédne, přičemž se nesmějí projevovat viditelné netěsnosti. Soustava zůstane napuštěna nejméně 6 hodin, po uplynutí této doby se provede nová </w:t>
      </w:r>
      <w:r w:rsidRPr="003A7D88">
        <w:lastRenderedPageBreak/>
        <w:t>prohlídka. Výsledek zkoušky se považuje za úspěšný, neobjeví-li se při této prohlídce netěsnosti, anebo neprojeví-li se znatelný pokles hladiny v expanzní nádobě.</w:t>
      </w:r>
    </w:p>
    <w:p w14:paraId="79166CF6" w14:textId="77777777" w:rsidR="00A12F6B" w:rsidRPr="003A7D88" w:rsidRDefault="00A12F6B" w:rsidP="0016752D">
      <w:pPr>
        <w:pStyle w:val="Odrkastekou"/>
      </w:pPr>
      <w:r w:rsidRPr="003A7D88">
        <w:t>Pokud se objeví při tlakové zkoušce netěsnosti, musí se odstranit a tlaková zkouška se opakuje.</w:t>
      </w:r>
    </w:p>
    <w:p w14:paraId="6C5F0530" w14:textId="77777777" w:rsidR="00A12F6B" w:rsidRPr="003A7D88" w:rsidRDefault="00A12F6B" w:rsidP="0016752D">
      <w:pPr>
        <w:pStyle w:val="Odrkastekou"/>
      </w:pPr>
      <w:r w:rsidRPr="003A7D88">
        <w:t>Po skončení montáže tepelných soustav v celém objektu se provede ještě tlaková zkouška těsnosti, při které se odzkoušejí všechny v předcházejících zkouškách neodzkoušené části zařízení.</w:t>
      </w:r>
    </w:p>
    <w:p w14:paraId="1456EAF7" w14:textId="77777777" w:rsidR="00A12F6B" w:rsidRPr="003A7D88" w:rsidRDefault="00A12F6B" w:rsidP="0016752D">
      <w:pPr>
        <w:pStyle w:val="Odrkastekou"/>
      </w:pPr>
      <w:r w:rsidRPr="003A7D88">
        <w:t>Voda ke zkoušce těsnosti nesmí být teplejší než 50 °C.</w:t>
      </w:r>
    </w:p>
    <w:p w14:paraId="6580C831" w14:textId="77777777" w:rsidR="00A12F6B" w:rsidRPr="003A7D88" w:rsidRDefault="00A12F6B" w:rsidP="0016752D">
      <w:pPr>
        <w:pStyle w:val="Odrkastekou"/>
      </w:pPr>
      <w:r w:rsidRPr="003A7D88">
        <w:t>Zkoušky se provádějí za účasti zástupce investora a musí být potvrzeny protokolem o zkoušce.</w:t>
      </w:r>
    </w:p>
    <w:p w14:paraId="188CDE10" w14:textId="08DA2EFD" w:rsidR="00A12F6B" w:rsidRPr="00EC6A47" w:rsidRDefault="00A12F6B" w:rsidP="00CA2B3A">
      <w:pPr>
        <w:pStyle w:val="Nadpis2"/>
      </w:pPr>
      <w:bookmarkStart w:id="28" w:name="_Toc55072138"/>
      <w:r w:rsidRPr="00EC6A47">
        <w:t>Provozní zkoušky</w:t>
      </w:r>
      <w:bookmarkEnd w:id="28"/>
    </w:p>
    <w:p w14:paraId="6F2FD29E" w14:textId="77777777" w:rsidR="00A12F6B" w:rsidRPr="003A7D88" w:rsidRDefault="00A12F6B" w:rsidP="0016752D">
      <w:pPr>
        <w:pStyle w:val="Odrkastekou"/>
      </w:pPr>
      <w:r w:rsidRPr="003A7D88">
        <w:t>Provozní zkoušky se dělí na zkoušky dilatačn</w:t>
      </w:r>
      <w:r>
        <w:t xml:space="preserve">í a </w:t>
      </w:r>
      <w:r w:rsidRPr="003A7D88">
        <w:t>topné</w:t>
      </w:r>
    </w:p>
    <w:p w14:paraId="18AFEA31" w14:textId="77777777" w:rsidR="00A12F6B" w:rsidRPr="003A7D88" w:rsidRDefault="00A12F6B" w:rsidP="0016752D">
      <w:pPr>
        <w:pStyle w:val="Odrkastekou"/>
      </w:pPr>
      <w:r w:rsidRPr="003A7D88">
        <w:rPr>
          <w:u w:val="single"/>
        </w:rPr>
        <w:t>Dilatační zkouška</w:t>
      </w:r>
      <w:r w:rsidRPr="003A7D88">
        <w:t xml:space="preserve"> se provádí před zazděním drážek, zakrytím kanálů a provedením tepelných izolací. Při této zkoušce se teplonosná látka ohřeje na nejvyšší pracovní teplotu a pak se nechá vychladnout na teplotu okolního vzduchu. Poté se tento postup ještě jednou opakuje. Zjistí-li se pak po podrobné prohlídce netěsnosti zařízení, popř. jiné závady, je nutno zkoušku po provedení opravy opakovat. Tuto zkoušku je možno provést v každé roční době. Výsledek zkoušky se zapíše do stavebního deníku nebo se provede samostatný zápis. Zkouška se provádí za účasti zástupce investora. Možnost upuštění od této zkoušky musí být dohodnuta mezi dodavatelem a odběratelem za předpokladu splnění stanovených podmínek.</w:t>
      </w:r>
    </w:p>
    <w:p w14:paraId="2FB817C5" w14:textId="77777777" w:rsidR="00A12F6B" w:rsidRPr="003A7D88" w:rsidRDefault="00A12F6B" w:rsidP="0016752D">
      <w:pPr>
        <w:pStyle w:val="Odrkastekou"/>
      </w:pPr>
      <w:r w:rsidRPr="003A7D88">
        <w:rPr>
          <w:u w:val="single"/>
        </w:rPr>
        <w:t>Topné zkoušky</w:t>
      </w:r>
      <w:r w:rsidRPr="003A7D88">
        <w:t xml:space="preserve"> se provádějí za účelem zjištění funkce, nastavení a seřízení zařízení.</w:t>
      </w:r>
    </w:p>
    <w:p w14:paraId="44749C5C" w14:textId="77777777" w:rsidR="00A12F6B" w:rsidRPr="003A7D88" w:rsidRDefault="00A12F6B" w:rsidP="0016752D">
      <w:pPr>
        <w:pStyle w:val="Odrkastekou"/>
      </w:pPr>
      <w:r w:rsidRPr="003A7D88">
        <w:t xml:space="preserve">Kontroluje se zejména: </w:t>
      </w:r>
    </w:p>
    <w:p w14:paraId="489F4D50" w14:textId="77777777" w:rsidR="00A12F6B" w:rsidRDefault="00A12F6B" w:rsidP="009B457C">
      <w:pPr>
        <w:pStyle w:val="Odrka2"/>
        <w:spacing w:before="120" w:after="0"/>
        <w:ind w:left="839" w:hanging="357"/>
      </w:pPr>
      <w:r>
        <w:t>S</w:t>
      </w:r>
      <w:r w:rsidRPr="003A7D88">
        <w:t>právná funkce armatur</w:t>
      </w:r>
    </w:p>
    <w:p w14:paraId="2265D260" w14:textId="77777777" w:rsidR="00A12F6B" w:rsidRDefault="00A12F6B" w:rsidP="009B457C">
      <w:pPr>
        <w:pStyle w:val="Odrka2"/>
        <w:spacing w:after="0"/>
      </w:pPr>
      <w:r>
        <w:t>R</w:t>
      </w:r>
      <w:r w:rsidRPr="003A7D88">
        <w:t>ovnoměrné ohřívání otopných těles;</w:t>
      </w:r>
    </w:p>
    <w:p w14:paraId="37447E53" w14:textId="77777777" w:rsidR="00A12F6B" w:rsidRDefault="00A12F6B" w:rsidP="009B457C">
      <w:pPr>
        <w:pStyle w:val="Odrka2"/>
        <w:spacing w:after="0"/>
      </w:pPr>
      <w:r>
        <w:t>D</w:t>
      </w:r>
      <w:r w:rsidRPr="003A7D88">
        <w:t>osažení technických předpokladů projektu (teploty, tlaků, rozdílů teplot, rozdílů tlaků atd.)</w:t>
      </w:r>
    </w:p>
    <w:p w14:paraId="59AEFAA3" w14:textId="77777777" w:rsidR="00A12F6B" w:rsidRPr="003A7D88" w:rsidRDefault="00A12F6B" w:rsidP="009B457C">
      <w:pPr>
        <w:pStyle w:val="Odrka2"/>
        <w:spacing w:after="0"/>
      </w:pPr>
      <w:r>
        <w:t>S</w:t>
      </w:r>
      <w:r w:rsidRPr="003A7D88">
        <w:t>právná funkce regulačních a měřicích zařízení</w:t>
      </w:r>
    </w:p>
    <w:p w14:paraId="28D219CE" w14:textId="77777777" w:rsidR="00A12F6B" w:rsidRDefault="00A12F6B" w:rsidP="009B457C">
      <w:pPr>
        <w:pStyle w:val="Odrka2"/>
        <w:spacing w:after="0"/>
      </w:pPr>
      <w:r>
        <w:t>S</w:t>
      </w:r>
      <w:r w:rsidRPr="003A7D88">
        <w:t>právná funkce zabezpečovacích zařízení, havarijních opatření a poruchových signalizací</w:t>
      </w:r>
    </w:p>
    <w:p w14:paraId="1F34BE78" w14:textId="77777777" w:rsidR="00A12F6B" w:rsidRDefault="00A12F6B" w:rsidP="009B457C">
      <w:pPr>
        <w:pStyle w:val="Odrka2"/>
        <w:spacing w:after="0"/>
      </w:pPr>
      <w:r>
        <w:t>Z</w:t>
      </w:r>
      <w:r w:rsidRPr="003A7D88">
        <w:t>da instalované zařízení svým výkonem kryje projektované potřeby tepla;</w:t>
      </w:r>
    </w:p>
    <w:p w14:paraId="457BB1C6" w14:textId="77777777" w:rsidR="00A12F6B" w:rsidRPr="003A7D88" w:rsidRDefault="00A12F6B" w:rsidP="009B457C">
      <w:pPr>
        <w:pStyle w:val="Odrka2"/>
        <w:spacing w:after="0"/>
      </w:pPr>
      <w:r>
        <w:t>N</w:t>
      </w:r>
      <w:r w:rsidRPr="003A7D88">
        <w:t>ejvyšší výkon zdrojů tepla;</w:t>
      </w:r>
    </w:p>
    <w:p w14:paraId="355FCAE7" w14:textId="77777777" w:rsidR="00A12F6B" w:rsidRPr="003A7D88" w:rsidRDefault="00A12F6B" w:rsidP="009B457C">
      <w:pPr>
        <w:pStyle w:val="Odrka2"/>
        <w:spacing w:after="0"/>
      </w:pPr>
      <w:r>
        <w:t>D</w:t>
      </w:r>
      <w:r w:rsidRPr="003A7D88">
        <w:t>osažení projektované účinnosti a ověření emisních limitů.</w:t>
      </w:r>
    </w:p>
    <w:p w14:paraId="36F7CED1" w14:textId="77777777" w:rsidR="00A12F6B" w:rsidRPr="003A7D88" w:rsidRDefault="00A12F6B" w:rsidP="003C294F">
      <w:pPr>
        <w:pStyle w:val="Odrkastekou"/>
      </w:pPr>
      <w:r w:rsidRPr="003A7D88">
        <w:t>Topnou zkoušku je možno provádět pouze v průběhu otopného období v dokončené etapě stavby (objektu) po odstranění všech stavebních nedostatků. Pokud se zařízení předává mimo otopné období, provede se topná zkouška až v otopném období v termínu podle dohody mezi investorem, provozovatelem a dodavatelem.</w:t>
      </w:r>
    </w:p>
    <w:p w14:paraId="5BC60C07" w14:textId="77777777" w:rsidR="00A12F6B" w:rsidRPr="003A7D88" w:rsidRDefault="00A12F6B" w:rsidP="003C294F">
      <w:pPr>
        <w:pStyle w:val="Odrkastekou"/>
      </w:pPr>
      <w:r w:rsidRPr="003A7D88">
        <w:t>Součásti topné zkoušky je seřízení soustavy, projeví-li se tato potřeba v průběhu topné zkoušky.</w:t>
      </w:r>
    </w:p>
    <w:p w14:paraId="57C85C28" w14:textId="77777777" w:rsidR="00A12F6B" w:rsidRPr="003A7D88" w:rsidRDefault="00A12F6B" w:rsidP="003C294F">
      <w:pPr>
        <w:pStyle w:val="Odrkastekou"/>
      </w:pPr>
      <w:r w:rsidRPr="003A7D88">
        <w:t>Během topné zkoušky se zaškolí obsluha zařízení, o čemž se provede záznam.</w:t>
      </w:r>
    </w:p>
    <w:p w14:paraId="3C844EC9" w14:textId="77777777" w:rsidR="00A12F6B" w:rsidRDefault="00A12F6B" w:rsidP="003C294F">
      <w:pPr>
        <w:pStyle w:val="Odrkastekou"/>
      </w:pPr>
      <w:r w:rsidRPr="003A7D88">
        <w:t>Topné zkoušky se provádějí za účasti zástupce investora, uživatele, dodavatele a projektanta. Po ukončení topné zkoušky se její výsledek zhodnotí a zapíše se do protokolu.</w:t>
      </w:r>
    </w:p>
    <w:p w14:paraId="3D8256DB" w14:textId="3B7A7665" w:rsidR="00EE4CB4" w:rsidRPr="006070E6" w:rsidRDefault="00A12F6B" w:rsidP="00AC33FE">
      <w:pPr>
        <w:pStyle w:val="Odrkastekou"/>
      </w:pPr>
      <w:r w:rsidRPr="005F6555">
        <w:lastRenderedPageBreak/>
        <w:t>Zjistí-li se během topné zkoušky závady, je nutno topnou zkoušku po jejich odstranění opakovat</w:t>
      </w:r>
      <w:r w:rsidR="00AC33FE">
        <w:t>.</w:t>
      </w:r>
    </w:p>
    <w:p w14:paraId="64A517E1" w14:textId="4C801F45" w:rsidR="006E459E" w:rsidRPr="006E459E" w:rsidRDefault="006E459E" w:rsidP="00C96913">
      <w:pPr>
        <w:pStyle w:val="Nadpis1"/>
      </w:pPr>
      <w:bookmarkStart w:id="29" w:name="_Toc318924371"/>
      <w:bookmarkStart w:id="30" w:name="_Toc55072139"/>
      <w:r w:rsidRPr="006E459E">
        <w:t xml:space="preserve">Stavební </w:t>
      </w:r>
      <w:bookmarkEnd w:id="29"/>
      <w:r w:rsidR="00E4144D" w:rsidRPr="006E459E">
        <w:t>přípomoci</w:t>
      </w:r>
      <w:bookmarkEnd w:id="30"/>
    </w:p>
    <w:p w14:paraId="2C91FF3C" w14:textId="3F5113AA" w:rsidR="006E459E" w:rsidRDefault="006E459E" w:rsidP="006E459E">
      <w:r w:rsidRPr="006E459E">
        <w:t>Budou zhotoveny potřebné průrazy stavebními konstrukcemi, drážky ve stěnách. Po instalaci zařízení budou otvory stavebně utěsněny a začištěny. Drážky budou zahozeny vápenocementovou maltou a začištěny vápenným štukem. Poté bude opravena výmalba.</w:t>
      </w:r>
    </w:p>
    <w:p w14:paraId="246C30A2" w14:textId="3F4B5B70" w:rsidR="00A53B89" w:rsidRPr="006E459E" w:rsidRDefault="00A53B89" w:rsidP="006E459E">
      <w:r>
        <w:t xml:space="preserve">Všechny prostupy požárně dělícími konstrukcemi budou opatřeny odpovídající požární ucpávkou. </w:t>
      </w:r>
    </w:p>
    <w:p w14:paraId="38F98FDA" w14:textId="77777777" w:rsidR="006E459E" w:rsidRPr="006E459E" w:rsidRDefault="006E459E" w:rsidP="00C96913">
      <w:pPr>
        <w:pStyle w:val="Nadpis1"/>
      </w:pPr>
      <w:bookmarkStart w:id="31" w:name="_Toc318924372"/>
      <w:bookmarkStart w:id="32" w:name="_Toc55072140"/>
      <w:r w:rsidRPr="006E459E">
        <w:t>Požadavky na ostatní profese</w:t>
      </w:r>
      <w:bookmarkEnd w:id="31"/>
      <w:bookmarkEnd w:id="32"/>
    </w:p>
    <w:p w14:paraId="26458E44" w14:textId="77777777" w:rsidR="001F44F8" w:rsidRDefault="00AC33FE" w:rsidP="00AC33FE">
      <w:r w:rsidRPr="00AC33FE">
        <w:t>Profese elektro zajistí</w:t>
      </w:r>
      <w:r w:rsidR="001F44F8">
        <w:t>:</w:t>
      </w:r>
    </w:p>
    <w:p w14:paraId="40EFF0FA" w14:textId="49E94B06" w:rsidR="00AC33FE" w:rsidRPr="00AC33FE" w:rsidRDefault="00E6057E" w:rsidP="001F44F8">
      <w:pPr>
        <w:pStyle w:val="Odstavecseseznamem"/>
        <w:numPr>
          <w:ilvl w:val="0"/>
          <w:numId w:val="17"/>
        </w:numPr>
      </w:pPr>
      <w:r>
        <w:t xml:space="preserve"> </w:t>
      </w:r>
      <w:r w:rsidR="00AC33FE" w:rsidRPr="00AC33FE">
        <w:t xml:space="preserve">napájení </w:t>
      </w:r>
      <w:r w:rsidR="00A53B89">
        <w:t>plynových kotlů, oběhových čerpadel, vzduchové clony a všech dalších zařízení</w:t>
      </w:r>
      <w:r w:rsidR="00AC33FE" w:rsidRPr="00AC33FE">
        <w:t>.</w:t>
      </w:r>
    </w:p>
    <w:p w14:paraId="3C1209D1" w14:textId="77D41A74" w:rsidR="0092568A" w:rsidRDefault="00083322" w:rsidP="00083322">
      <w:pPr>
        <w:pStyle w:val="Odrazkauroven2"/>
        <w:numPr>
          <w:ilvl w:val="0"/>
          <w:numId w:val="17"/>
        </w:numPr>
      </w:pPr>
      <w:r>
        <w:t>napájení systému e</w:t>
      </w:r>
      <w:r w:rsidR="00484F66">
        <w:t>kvitermní r</w:t>
      </w:r>
      <w:r w:rsidR="00AC33FE" w:rsidRPr="00AC33FE">
        <w:t>egulac</w:t>
      </w:r>
      <w:r>
        <w:t>e</w:t>
      </w:r>
      <w:r w:rsidR="00484F66">
        <w:t xml:space="preserve"> </w:t>
      </w:r>
      <w:r w:rsidR="00AC33FE" w:rsidRPr="00AC33FE">
        <w:t xml:space="preserve">výkonu kotlů vč. </w:t>
      </w:r>
      <w:r w:rsidR="00484F66">
        <w:t>h</w:t>
      </w:r>
      <w:r w:rsidR="00AC33FE" w:rsidRPr="00AC33FE">
        <w:t>lídání teploty vratné vody</w:t>
      </w:r>
    </w:p>
    <w:p w14:paraId="3F4D043D" w14:textId="4EAAC30D" w:rsidR="0092568A" w:rsidRDefault="00083322" w:rsidP="00083322">
      <w:pPr>
        <w:pStyle w:val="Odrazkauroven2"/>
        <w:numPr>
          <w:ilvl w:val="0"/>
          <w:numId w:val="17"/>
        </w:numPr>
        <w:ind w:left="851"/>
      </w:pPr>
      <w:r>
        <w:t>napájení r</w:t>
      </w:r>
      <w:r w:rsidR="00AC33FE" w:rsidRPr="00AC33FE">
        <w:t>egulac</w:t>
      </w:r>
      <w:r>
        <w:t>e</w:t>
      </w:r>
      <w:r w:rsidR="00AC33FE" w:rsidRPr="00AC33FE">
        <w:t xml:space="preserve"> ohřevu teplé vody</w:t>
      </w:r>
    </w:p>
    <w:p w14:paraId="7FEBF538" w14:textId="52959AC9" w:rsidR="0092568A" w:rsidRDefault="00083322" w:rsidP="00083322">
      <w:pPr>
        <w:pStyle w:val="Odrazkauroven2"/>
        <w:numPr>
          <w:ilvl w:val="0"/>
          <w:numId w:val="17"/>
        </w:numPr>
        <w:ind w:left="851"/>
      </w:pPr>
      <w:r>
        <w:t>napájení e</w:t>
      </w:r>
      <w:r w:rsidR="00AC33FE" w:rsidRPr="00AC33FE">
        <w:t>kvitermní regulac</w:t>
      </w:r>
      <w:r>
        <w:t>e</w:t>
      </w:r>
      <w:r w:rsidR="00AC33FE" w:rsidRPr="00AC33FE">
        <w:t xml:space="preserve"> okruhů pro vytápění objektu </w:t>
      </w:r>
    </w:p>
    <w:p w14:paraId="7125CAA8" w14:textId="21413CF8" w:rsidR="00A53B89" w:rsidRPr="001F44F8" w:rsidRDefault="00AC33FE" w:rsidP="001F44F8">
      <w:pPr>
        <w:pStyle w:val="Odrazkauroven2"/>
        <w:numPr>
          <w:ilvl w:val="0"/>
          <w:numId w:val="0"/>
        </w:numPr>
        <w:ind w:left="491"/>
        <w:rPr>
          <w:rFonts w:eastAsiaTheme="minorHAnsi" w:cstheme="minorBidi"/>
          <w:lang w:eastAsia="en-US"/>
        </w:rPr>
      </w:pPr>
      <w:r w:rsidRPr="0092568A">
        <w:t>Profese ZTI zajistí</w:t>
      </w:r>
      <w:r w:rsidR="00A53B89">
        <w:t>:</w:t>
      </w:r>
    </w:p>
    <w:p w14:paraId="16F41343" w14:textId="77777777" w:rsidR="00A53B89" w:rsidRDefault="00AC33FE" w:rsidP="00A53B89">
      <w:pPr>
        <w:pStyle w:val="Odstavecseseznamem"/>
        <w:numPr>
          <w:ilvl w:val="0"/>
          <w:numId w:val="16"/>
        </w:numPr>
      </w:pPr>
      <w:r w:rsidRPr="0092568A">
        <w:t xml:space="preserve"> přívod studené vody do </w:t>
      </w:r>
      <w:r w:rsidR="00A53B89">
        <w:t>technické místnosti</w:t>
      </w:r>
    </w:p>
    <w:p w14:paraId="1BBC8AD6" w14:textId="77777777" w:rsidR="001F44F8" w:rsidRDefault="00AC33FE" w:rsidP="00A53B89">
      <w:pPr>
        <w:pStyle w:val="Odstavecseseznamem"/>
        <w:numPr>
          <w:ilvl w:val="0"/>
          <w:numId w:val="16"/>
        </w:numPr>
      </w:pPr>
      <w:r w:rsidRPr="0092568A">
        <w:t xml:space="preserve">napojení </w:t>
      </w:r>
      <w:r w:rsidR="00A53B89">
        <w:t>zásobníku TV</w:t>
      </w:r>
      <w:r w:rsidRPr="0092568A">
        <w:t xml:space="preserve"> na rozvody studené vody, teplé vody</w:t>
      </w:r>
    </w:p>
    <w:p w14:paraId="1F8D8837" w14:textId="77777777" w:rsidR="001F44F8" w:rsidRDefault="00AC33FE" w:rsidP="00A53B89">
      <w:pPr>
        <w:pStyle w:val="Odstavecseseznamem"/>
        <w:numPr>
          <w:ilvl w:val="0"/>
          <w:numId w:val="16"/>
        </w:numPr>
      </w:pPr>
      <w:r w:rsidRPr="0092568A">
        <w:t>napojení neutralizačního zařízení na kanalizaci</w:t>
      </w:r>
    </w:p>
    <w:p w14:paraId="0B12BBBE" w14:textId="6352F55B" w:rsidR="006D7B5D" w:rsidRDefault="00AC33FE" w:rsidP="00A53B89">
      <w:pPr>
        <w:pStyle w:val="Odstavecseseznamem"/>
        <w:numPr>
          <w:ilvl w:val="0"/>
          <w:numId w:val="16"/>
        </w:numPr>
      </w:pPr>
      <w:r w:rsidRPr="0092568A">
        <w:t xml:space="preserve">odkanalizování </w:t>
      </w:r>
      <w:r w:rsidR="001F44F8">
        <w:t>místnosti technického zázemí</w:t>
      </w:r>
    </w:p>
    <w:p w14:paraId="009B8804" w14:textId="620BD68C" w:rsidR="001F44F8" w:rsidRPr="0092568A" w:rsidRDefault="001F44F8" w:rsidP="00A53B89">
      <w:pPr>
        <w:pStyle w:val="Odstavecseseznamem"/>
        <w:numPr>
          <w:ilvl w:val="0"/>
          <w:numId w:val="16"/>
        </w:numPr>
      </w:pPr>
      <w:r>
        <w:t>přívod plynu pro plynové kotle</w:t>
      </w:r>
    </w:p>
    <w:p w14:paraId="59107D21" w14:textId="4D236208" w:rsidR="006E459E" w:rsidRPr="00C606F8" w:rsidRDefault="006E459E" w:rsidP="00F414B4">
      <w:pPr>
        <w:pStyle w:val="Odrazkauroven2"/>
        <w:numPr>
          <w:ilvl w:val="0"/>
          <w:numId w:val="0"/>
        </w:numPr>
        <w:ind w:left="851"/>
      </w:pPr>
      <w:r w:rsidRPr="006E459E">
        <w:t xml:space="preserve"> </w:t>
      </w:r>
    </w:p>
    <w:p w14:paraId="689D3A25" w14:textId="452A1636" w:rsidR="006E459E" w:rsidRPr="006E459E" w:rsidRDefault="00A74787" w:rsidP="00C96913">
      <w:pPr>
        <w:pStyle w:val="Nadpis1"/>
      </w:pPr>
      <w:bookmarkStart w:id="33" w:name="_Toc318924373"/>
      <w:bookmarkStart w:id="34" w:name="_Toc55072141"/>
      <w:r>
        <w:t>Ostatní</w:t>
      </w:r>
      <w:r w:rsidR="006E459E" w:rsidRPr="006E459E">
        <w:t>, bezpečnost práce</w:t>
      </w:r>
      <w:bookmarkEnd w:id="33"/>
      <w:bookmarkEnd w:id="34"/>
    </w:p>
    <w:p w14:paraId="72CC9181" w14:textId="77777777" w:rsidR="006E459E" w:rsidRPr="006E459E" w:rsidRDefault="006E459E" w:rsidP="006E459E">
      <w:r w:rsidRPr="006E459E">
        <w:t>Před uvedením do provozu bude potrubí propláchnuto a naplněno upravenou vodou.</w:t>
      </w:r>
    </w:p>
    <w:p w14:paraId="7093C476" w14:textId="176B4040" w:rsidR="00F03DD0" w:rsidRDefault="006E459E" w:rsidP="00F03DD0">
      <w:r w:rsidRPr="006E459E">
        <w:t>Při montáži zařízení nutno vytvořit podmínky pro dodržování zásad bezpečnosti a ochrany zdraví při práci. Dokončené dílo se předá uživateli s poučením o bezpečné obsluze.</w:t>
      </w:r>
    </w:p>
    <w:p w14:paraId="7CE3F0B8" w14:textId="77777777" w:rsidR="00E66139" w:rsidRDefault="00E66139" w:rsidP="00E66139">
      <w:pPr>
        <w:pStyle w:val="Nadpis1"/>
      </w:pPr>
      <w:bookmarkStart w:id="35" w:name="_Toc16843537"/>
      <w:bookmarkStart w:id="36" w:name="_Toc55072142"/>
      <w:r w:rsidRPr="00A53B89">
        <w:t>Závěr</w:t>
      </w:r>
      <w:bookmarkEnd w:id="35"/>
      <w:bookmarkEnd w:id="36"/>
    </w:p>
    <w:p w14:paraId="4F96BD0D" w14:textId="77777777" w:rsidR="00E66139" w:rsidRDefault="00E66139" w:rsidP="00E66139">
      <w:r>
        <w:t xml:space="preserve">Tento projekt obsahuje veškeré náležitosti dané legislativními požadavky na tento projektový stupeň. Zohledňuje veškeré závěry z koordinačních porad, které byly prováděny v průběhu zpracování projektu, na které byl jeho zpracovatel přizván. Projekt je nutno brát jako jeden celek a není možno používat jednu jeho část odděleně od ostatních. Ten, kdo s projektem bude dále pracovat, musí vzít v úvahu veškeré aspekty a v případě zjištěných disproporcí kontaktovat zpracovatele projektu. V případě využití projektu k jiným účelům, </w:t>
      </w:r>
      <w:r>
        <w:lastRenderedPageBreak/>
        <w:t>nebere zpracovatel jakékoli záruky za případné škody vzniklé jeho využitím k účelu, pro který nebyl zpracován.</w:t>
      </w:r>
    </w:p>
    <w:p w14:paraId="64DF7F73" w14:textId="00AF1626" w:rsidR="00E66139" w:rsidRDefault="00E66139" w:rsidP="00E66139">
      <w:r>
        <w:t>Při použití této dokumentace pro výběr zhotovitele se předpokládá, že účastníci výběrového řízení budou na potřebné odborné úrovni, nezbytné k dopracování realizační, výrobní a dílenské dokumentace, či jejich zajištění, stejně jako k následné realizaci díla, a budou plně odpovědni za odborné stanovení celkového rozsahu činností a prací včetně potřebného materiálu, nezbytných ke zhotovení díla, na základě údajů definovaných v této projektové dokumentaci.</w:t>
      </w:r>
    </w:p>
    <w:p w14:paraId="2E9D3259" w14:textId="77777777" w:rsidR="00E66139" w:rsidRDefault="00E66139" w:rsidP="00E66139">
      <w:pPr>
        <w:pStyle w:val="Nadpis1"/>
      </w:pPr>
      <w:bookmarkStart w:id="37" w:name="_Toc318924374"/>
      <w:bookmarkStart w:id="38" w:name="_Toc16843538"/>
      <w:bookmarkStart w:id="39" w:name="_Toc55072143"/>
      <w:r w:rsidRPr="00A53B89">
        <w:t>Přílohy</w:t>
      </w:r>
      <w:bookmarkEnd w:id="37"/>
      <w:bookmarkEnd w:id="38"/>
      <w:bookmarkEnd w:id="39"/>
    </w:p>
    <w:p w14:paraId="5FA13A67" w14:textId="77777777" w:rsidR="00E66139" w:rsidRDefault="00E66139" w:rsidP="00E66139">
      <w:pPr>
        <w:pStyle w:val="Odrazkauroven2"/>
        <w:numPr>
          <w:ilvl w:val="0"/>
          <w:numId w:val="15"/>
        </w:numPr>
      </w:pPr>
      <w:r>
        <w:t xml:space="preserve">Výpočet tepelného výkonu </w:t>
      </w:r>
    </w:p>
    <w:p w14:paraId="7912CC19" w14:textId="612CD510" w:rsidR="00A26898" w:rsidRDefault="00A26898" w:rsidP="00F03DD0"/>
    <w:p w14:paraId="0FF6BBEE" w14:textId="77777777" w:rsidR="00A26898" w:rsidRDefault="00A26898" w:rsidP="00F03DD0"/>
    <w:p w14:paraId="41F49AAC" w14:textId="405285BF" w:rsidR="00E61403" w:rsidRPr="00F03DD0" w:rsidRDefault="00FB3BD7" w:rsidP="000E606F">
      <w:pPr>
        <w:tabs>
          <w:tab w:val="right" w:pos="9070"/>
        </w:tabs>
        <w:ind w:firstLine="0"/>
      </w:pPr>
      <w:r w:rsidRPr="00272427">
        <w:rPr>
          <w:rFonts w:cs="Arial"/>
        </w:rPr>
        <w:t xml:space="preserve">V Praze, </w:t>
      </w:r>
      <w:r w:rsidR="00E66139">
        <w:rPr>
          <w:rFonts w:cs="Arial"/>
        </w:rPr>
        <w:t>10</w:t>
      </w:r>
      <w:r w:rsidRPr="00272427">
        <w:rPr>
          <w:rFonts w:cs="Arial"/>
        </w:rPr>
        <w:t>/20</w:t>
      </w:r>
      <w:r w:rsidR="00E66139">
        <w:rPr>
          <w:rFonts w:cs="Arial"/>
        </w:rPr>
        <w:t>20</w:t>
      </w:r>
      <w:r w:rsidRPr="00272427">
        <w:rPr>
          <w:rFonts w:cs="Arial"/>
        </w:rPr>
        <w:t xml:space="preserve"> </w:t>
      </w:r>
      <w:r w:rsidR="005058ED">
        <w:rPr>
          <w:rFonts w:cs="Arial"/>
        </w:rPr>
        <w:tab/>
      </w:r>
      <w:r w:rsidR="005058ED">
        <w:rPr>
          <w:rFonts w:cs="Arial"/>
        </w:rPr>
        <w:tab/>
      </w:r>
      <w:r w:rsidR="000E606F">
        <w:rPr>
          <w:rFonts w:cs="Arial"/>
        </w:rPr>
        <w:tab/>
      </w:r>
      <w:r w:rsidR="009417C2">
        <w:rPr>
          <w:rFonts w:cs="Arial"/>
        </w:rPr>
        <w:t xml:space="preserve">Ing. </w:t>
      </w:r>
      <w:r w:rsidR="00A26898">
        <w:rPr>
          <w:rFonts w:cs="Arial"/>
        </w:rPr>
        <w:t>Ondřej Pavelka</w:t>
      </w:r>
    </w:p>
    <w:p w14:paraId="65B9CEEC" w14:textId="069617E8" w:rsidR="009417C2" w:rsidRPr="00272427" w:rsidRDefault="009417C2" w:rsidP="00124400">
      <w:pPr>
        <w:tabs>
          <w:tab w:val="clear" w:pos="1985"/>
          <w:tab w:val="clear" w:pos="2268"/>
        </w:tabs>
        <w:spacing w:after="160"/>
        <w:ind w:firstLine="0"/>
        <w:jc w:val="left"/>
        <w:rPr>
          <w:rFonts w:cs="Arial"/>
        </w:rPr>
      </w:pPr>
    </w:p>
    <w:sectPr w:rsidR="009417C2" w:rsidRPr="00272427" w:rsidSect="0093169A">
      <w:headerReference w:type="default" r:id="rId9"/>
      <w:footerReference w:type="default" r:id="rId10"/>
      <w:headerReference w:type="first" r:id="rId11"/>
      <w:type w:val="continuous"/>
      <w:pgSz w:w="11906" w:h="16838"/>
      <w:pgMar w:top="1843" w:right="1418" w:bottom="1418" w:left="1418" w:header="568" w:footer="48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EE1C1" w14:textId="77777777" w:rsidR="00320245" w:rsidRDefault="00320245" w:rsidP="008521B1">
      <w:pPr>
        <w:spacing w:line="240" w:lineRule="auto"/>
      </w:pPr>
      <w:r>
        <w:separator/>
      </w:r>
    </w:p>
  </w:endnote>
  <w:endnote w:type="continuationSeparator" w:id="0">
    <w:p w14:paraId="29CC4417" w14:textId="77777777" w:rsidR="00320245" w:rsidRDefault="00320245" w:rsidP="00852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4A30" w14:textId="0E5B0342" w:rsidR="00E9161A" w:rsidRDefault="00E9161A" w:rsidP="00C46555">
    <w:pPr>
      <w:pBdr>
        <w:top w:val="single" w:sz="8" w:space="1" w:color="000000"/>
      </w:pBdr>
      <w:spacing w:line="336" w:lineRule="auto"/>
      <w:jc w:val="center"/>
      <w:rPr>
        <w:rFonts w:ascii="Tahoma" w:hAnsi="Tahoma" w:cs="Tahoma"/>
        <w:color w:val="000000"/>
      </w:rPr>
    </w:pPr>
    <w:r w:rsidRPr="00AD7AF6">
      <w:rPr>
        <w:rFonts w:ascii="Tahoma" w:hAnsi="Tahoma" w:cs="Tahoma"/>
        <w:color w:val="000000"/>
      </w:rPr>
      <w:t xml:space="preserve">Praha, </w:t>
    </w:r>
    <w:r>
      <w:rPr>
        <w:rFonts w:ascii="Tahoma" w:hAnsi="Tahoma" w:cs="Tahoma"/>
        <w:color w:val="000000"/>
      </w:rPr>
      <w:t>10/</w:t>
    </w:r>
    <w:r w:rsidRPr="00AD7AF6">
      <w:rPr>
        <w:rFonts w:ascii="Tahoma" w:hAnsi="Tahoma" w:cs="Tahoma"/>
        <w:color w:val="000000"/>
      </w:rPr>
      <w:t>20</w:t>
    </w:r>
    <w:r>
      <w:rPr>
        <w:rFonts w:ascii="Tahoma" w:hAnsi="Tahoma" w:cs="Tahoma"/>
        <w:color w:val="000000"/>
      </w:rPr>
      <w:t>20</w:t>
    </w:r>
  </w:p>
  <w:p w14:paraId="3AB889BD" w14:textId="71C36793" w:rsidR="00E9161A" w:rsidRPr="00AD7AF6" w:rsidRDefault="00E9161A" w:rsidP="00C46555">
    <w:pPr>
      <w:pBdr>
        <w:top w:val="single" w:sz="8" w:space="1" w:color="000000"/>
      </w:pBdr>
      <w:spacing w:line="336" w:lineRule="auto"/>
      <w:jc w:val="center"/>
      <w:rPr>
        <w:rFonts w:ascii="Tahoma" w:hAnsi="Tahoma" w:cs="Tahom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03F6B" w14:textId="77777777" w:rsidR="00320245" w:rsidRDefault="00320245" w:rsidP="008521B1">
      <w:pPr>
        <w:spacing w:line="240" w:lineRule="auto"/>
      </w:pPr>
      <w:r>
        <w:separator/>
      </w:r>
    </w:p>
  </w:footnote>
  <w:footnote w:type="continuationSeparator" w:id="0">
    <w:p w14:paraId="40BE819A" w14:textId="77777777" w:rsidR="00320245" w:rsidRDefault="00320245" w:rsidP="008521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63A95" w14:textId="77777777" w:rsidR="00E9161A" w:rsidRPr="00321BBA" w:rsidRDefault="00E9161A" w:rsidP="00E66139">
    <w:pPr>
      <w:widowControl w:val="0"/>
      <w:tabs>
        <w:tab w:val="clear" w:pos="1985"/>
        <w:tab w:val="clear" w:pos="2268"/>
        <w:tab w:val="center" w:pos="4514"/>
        <w:tab w:val="left" w:pos="6463"/>
        <w:tab w:val="left" w:pos="7938"/>
        <w:tab w:val="left" w:pos="8164"/>
      </w:tabs>
      <w:spacing w:after="0" w:line="240" w:lineRule="auto"/>
      <w:ind w:firstLine="0"/>
      <w:jc w:val="left"/>
      <w:rPr>
        <w:rFonts w:ascii="Tahoma" w:eastAsia="Times New Roman" w:hAnsi="Tahoma" w:cs="Tahoma"/>
        <w:b/>
        <w:color w:val="000000"/>
        <w:spacing w:val="0"/>
        <w:sz w:val="18"/>
        <w:szCs w:val="18"/>
        <w:lang w:eastAsia="cs-CZ"/>
      </w:rPr>
    </w:pPr>
    <w:r w:rsidRPr="00321BBA">
      <w:rPr>
        <w:rFonts w:ascii="Tahoma" w:eastAsia="Times New Roman" w:hAnsi="Tahoma" w:cs="Tahoma"/>
        <w:b/>
        <w:noProof/>
        <w:color w:val="000000"/>
        <w:spacing w:val="0"/>
        <w:sz w:val="18"/>
        <w:szCs w:val="18"/>
        <w:lang w:eastAsia="cs-CZ"/>
      </w:rPr>
      <w:drawing>
        <wp:inline distT="0" distB="0" distL="0" distR="0" wp14:anchorId="6C85690C" wp14:editId="551BD96F">
          <wp:extent cx="1047600" cy="421200"/>
          <wp:effectExtent l="0" t="0" r="635"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mbda_logo_white_on_black_small.jpg"/>
                  <pic:cNvPicPr/>
                </pic:nvPicPr>
                <pic:blipFill>
                  <a:blip r:embed="rId1">
                    <a:extLst>
                      <a:ext uri="{28A0092B-C50C-407E-A947-70E740481C1C}">
                        <a14:useLocalDpi xmlns:a14="http://schemas.microsoft.com/office/drawing/2010/main" val="0"/>
                      </a:ext>
                    </a:extLst>
                  </a:blip>
                  <a:stretch>
                    <a:fillRect/>
                  </a:stretch>
                </pic:blipFill>
                <pic:spPr>
                  <a:xfrm>
                    <a:off x="0" y="0"/>
                    <a:ext cx="1047600" cy="421200"/>
                  </a:xfrm>
                  <a:prstGeom prst="rect">
                    <a:avLst/>
                  </a:prstGeom>
                </pic:spPr>
              </pic:pic>
            </a:graphicData>
          </a:graphic>
        </wp:inline>
      </w:drawing>
    </w:r>
  </w:p>
  <w:p w14:paraId="33324524" w14:textId="77777777" w:rsidR="00E9161A" w:rsidRPr="00321BBA" w:rsidRDefault="00E9161A" w:rsidP="00E66139">
    <w:pPr>
      <w:widowControl w:val="0"/>
      <w:tabs>
        <w:tab w:val="clear" w:pos="1985"/>
        <w:tab w:val="clear" w:pos="2268"/>
        <w:tab w:val="center" w:pos="4514"/>
        <w:tab w:val="left" w:pos="6663"/>
        <w:tab w:val="left" w:pos="7938"/>
        <w:tab w:val="left" w:pos="8080"/>
      </w:tabs>
      <w:spacing w:after="0" w:line="240" w:lineRule="auto"/>
      <w:ind w:firstLine="0"/>
      <w:jc w:val="left"/>
      <w:rPr>
        <w:rFonts w:ascii="Tahoma" w:eastAsia="Times New Roman" w:hAnsi="Tahoma" w:cs="Tahoma"/>
        <w:color w:val="000000"/>
        <w:spacing w:val="0"/>
        <w:sz w:val="18"/>
        <w:szCs w:val="18"/>
        <w:lang w:eastAsia="cs-CZ"/>
      </w:rPr>
    </w:pPr>
    <w:r w:rsidRPr="00321BBA">
      <w:rPr>
        <w:rFonts w:ascii="Tahoma" w:eastAsia="Times New Roman" w:hAnsi="Tahoma" w:cs="Tahoma"/>
        <w:color w:val="000000"/>
        <w:spacing w:val="0"/>
        <w:sz w:val="18"/>
        <w:szCs w:val="18"/>
        <w:lang w:eastAsia="cs-CZ"/>
      </w:rPr>
      <w:t>Oldřichova 49</w:t>
    </w:r>
    <w:r w:rsidRPr="00321BBA">
      <w:rPr>
        <w:rFonts w:ascii="Tahoma" w:eastAsia="Times New Roman" w:hAnsi="Tahoma" w:cs="Tahoma"/>
        <w:color w:val="000000"/>
        <w:spacing w:val="0"/>
        <w:sz w:val="18"/>
        <w:szCs w:val="18"/>
        <w:lang w:val="x-none" w:eastAsia="cs-CZ"/>
      </w:rPr>
      <w:t>, 1</w:t>
    </w:r>
    <w:r w:rsidRPr="00321BBA">
      <w:rPr>
        <w:rFonts w:ascii="Tahoma" w:eastAsia="Times New Roman" w:hAnsi="Tahoma" w:cs="Tahoma"/>
        <w:color w:val="000000"/>
        <w:spacing w:val="0"/>
        <w:sz w:val="18"/>
        <w:szCs w:val="18"/>
        <w:lang w:eastAsia="cs-CZ"/>
      </w:rPr>
      <w:t>28</w:t>
    </w:r>
    <w:r w:rsidRPr="00321BBA">
      <w:rPr>
        <w:rFonts w:ascii="Tahoma" w:eastAsia="Times New Roman" w:hAnsi="Tahoma" w:cs="Tahoma"/>
        <w:color w:val="000000"/>
        <w:spacing w:val="0"/>
        <w:sz w:val="18"/>
        <w:szCs w:val="18"/>
        <w:lang w:val="x-none" w:eastAsia="cs-CZ"/>
      </w:rPr>
      <w:t xml:space="preserve"> 00 Praha </w:t>
    </w:r>
    <w:r w:rsidRPr="00321BBA">
      <w:rPr>
        <w:rFonts w:ascii="Tahoma" w:eastAsia="Times New Roman" w:hAnsi="Tahoma" w:cs="Tahoma"/>
        <w:color w:val="000000"/>
        <w:spacing w:val="0"/>
        <w:sz w:val="18"/>
        <w:szCs w:val="18"/>
        <w:lang w:eastAsia="cs-CZ"/>
      </w:rPr>
      <w:t>2</w:t>
    </w:r>
    <w:r w:rsidRPr="00321BBA">
      <w:rPr>
        <w:rFonts w:ascii="Tahoma" w:eastAsia="Times New Roman" w:hAnsi="Tahoma" w:cs="Tahoma"/>
        <w:color w:val="000000"/>
        <w:spacing w:val="0"/>
        <w:sz w:val="18"/>
        <w:szCs w:val="18"/>
        <w:lang w:val="x-none" w:eastAsia="cs-CZ"/>
      </w:rPr>
      <w:tab/>
    </w:r>
    <w:r w:rsidRPr="00321BBA">
      <w:rPr>
        <w:rFonts w:ascii="Tahoma" w:eastAsia="Times New Roman" w:hAnsi="Tahoma" w:cs="Tahoma"/>
        <w:color w:val="000000"/>
        <w:spacing w:val="0"/>
        <w:sz w:val="18"/>
        <w:szCs w:val="18"/>
        <w:lang w:eastAsia="cs-CZ"/>
      </w:rPr>
      <w:tab/>
      <w:t>Zakázka číslo:</w:t>
    </w:r>
    <w:r w:rsidRPr="00321BBA">
      <w:rPr>
        <w:rFonts w:ascii="Tahoma" w:eastAsia="Times New Roman" w:hAnsi="Tahoma" w:cs="Tahoma"/>
        <w:color w:val="000000"/>
        <w:spacing w:val="0"/>
        <w:sz w:val="18"/>
        <w:szCs w:val="18"/>
        <w:lang w:eastAsia="cs-CZ"/>
      </w:rPr>
      <w:tab/>
    </w:r>
    <w:r>
      <w:rPr>
        <w:rFonts w:ascii="Tahoma" w:eastAsia="Times New Roman" w:hAnsi="Tahoma" w:cs="Tahoma"/>
        <w:color w:val="000000"/>
        <w:spacing w:val="0"/>
        <w:sz w:val="18"/>
        <w:szCs w:val="18"/>
        <w:lang w:eastAsia="cs-CZ"/>
      </w:rPr>
      <w:t>20</w:t>
    </w:r>
    <w:r w:rsidRPr="00321BBA">
      <w:rPr>
        <w:rFonts w:ascii="Tahoma" w:eastAsia="Times New Roman" w:hAnsi="Tahoma" w:cs="Tahoma"/>
        <w:color w:val="000000"/>
        <w:spacing w:val="0"/>
        <w:sz w:val="18"/>
        <w:szCs w:val="18"/>
        <w:lang w:eastAsia="cs-CZ"/>
      </w:rPr>
      <w:t>Z0</w:t>
    </w:r>
    <w:r>
      <w:rPr>
        <w:rFonts w:ascii="Tahoma" w:eastAsia="Times New Roman" w:hAnsi="Tahoma" w:cs="Tahoma"/>
        <w:color w:val="000000"/>
        <w:spacing w:val="0"/>
        <w:sz w:val="18"/>
        <w:szCs w:val="18"/>
        <w:lang w:eastAsia="cs-CZ"/>
      </w:rPr>
      <w:t>38</w:t>
    </w:r>
  </w:p>
  <w:p w14:paraId="2A9335D8" w14:textId="77777777" w:rsidR="00E9161A" w:rsidRPr="00321BBA" w:rsidRDefault="00E9161A" w:rsidP="00E66139">
    <w:pPr>
      <w:widowControl w:val="0"/>
      <w:pBdr>
        <w:bottom w:val="single" w:sz="8" w:space="2" w:color="000000"/>
      </w:pBdr>
      <w:tabs>
        <w:tab w:val="clear" w:pos="1985"/>
        <w:tab w:val="clear" w:pos="2268"/>
        <w:tab w:val="center" w:pos="4514"/>
        <w:tab w:val="left" w:pos="6663"/>
        <w:tab w:val="left" w:pos="7938"/>
        <w:tab w:val="left" w:pos="8080"/>
      </w:tabs>
      <w:spacing w:after="0" w:line="240" w:lineRule="auto"/>
      <w:ind w:firstLine="0"/>
      <w:jc w:val="left"/>
      <w:rPr>
        <w:rFonts w:ascii="Tahoma" w:eastAsia="Times New Roman" w:hAnsi="Tahoma" w:cs="Tahoma"/>
        <w:i/>
        <w:color w:val="000000"/>
        <w:spacing w:val="0"/>
        <w:sz w:val="18"/>
        <w:szCs w:val="18"/>
        <w:lang w:eastAsia="cs-CZ"/>
      </w:rPr>
    </w:pPr>
    <w:r w:rsidRPr="00321BBA">
      <w:rPr>
        <w:rFonts w:ascii="Tahoma" w:eastAsia="Times New Roman" w:hAnsi="Tahoma" w:cs="Tahoma"/>
        <w:color w:val="000000"/>
        <w:spacing w:val="0"/>
        <w:sz w:val="18"/>
        <w:szCs w:val="18"/>
        <w:lang w:eastAsia="cs-CZ"/>
      </w:rPr>
      <w:t xml:space="preserve">tel. 608 878 676; 603 253 903; e-mail: </w:t>
    </w:r>
    <w:hyperlink r:id="rId2" w:history="1">
      <w:r w:rsidRPr="00321BBA">
        <w:rPr>
          <w:rFonts w:ascii="Tahoma" w:eastAsia="Times New Roman" w:hAnsi="Tahoma" w:cs="Tahoma"/>
          <w:color w:val="0000FF"/>
          <w:spacing w:val="0"/>
          <w:sz w:val="18"/>
          <w:szCs w:val="18"/>
          <w:u w:val="single"/>
          <w:lang w:eastAsia="cs-CZ"/>
        </w:rPr>
        <w:t>info@lambdastudio.cz</w:t>
      </w:r>
    </w:hyperlink>
    <w:r w:rsidRPr="00321BBA">
      <w:rPr>
        <w:rFonts w:ascii="Tahoma" w:eastAsia="Times New Roman" w:hAnsi="Tahoma" w:cs="Tahoma"/>
        <w:color w:val="000000"/>
        <w:spacing w:val="0"/>
        <w:sz w:val="18"/>
        <w:szCs w:val="18"/>
        <w:lang w:eastAsia="cs-CZ"/>
      </w:rPr>
      <w:t xml:space="preserve"> </w:t>
    </w:r>
    <w:r w:rsidRPr="00321BBA">
      <w:rPr>
        <w:rFonts w:ascii="Tahoma" w:eastAsia="Times New Roman" w:hAnsi="Tahoma" w:cs="Tahoma"/>
        <w:color w:val="000000"/>
        <w:spacing w:val="0"/>
        <w:sz w:val="18"/>
        <w:szCs w:val="18"/>
        <w:lang w:eastAsia="cs-CZ"/>
      </w:rPr>
      <w:tab/>
      <w:t>List číslo:</w:t>
    </w:r>
    <w:r w:rsidRPr="00321BBA">
      <w:rPr>
        <w:rFonts w:ascii="Tahoma" w:eastAsia="Times New Roman" w:hAnsi="Tahoma" w:cs="Tahoma"/>
        <w:color w:val="000000"/>
        <w:spacing w:val="0"/>
        <w:sz w:val="18"/>
        <w:szCs w:val="18"/>
        <w:lang w:eastAsia="cs-CZ"/>
      </w:rPr>
      <w:tab/>
    </w:r>
    <w:r w:rsidRPr="00321BBA">
      <w:rPr>
        <w:rFonts w:ascii="Tahoma" w:eastAsia="Times New Roman" w:hAnsi="Tahoma" w:cs="Tahoma"/>
        <w:color w:val="000000"/>
        <w:spacing w:val="0"/>
        <w:sz w:val="18"/>
        <w:szCs w:val="18"/>
        <w:lang w:eastAsia="cs-CZ"/>
      </w:rPr>
      <w:fldChar w:fldCharType="begin"/>
    </w:r>
    <w:r w:rsidRPr="00321BBA">
      <w:rPr>
        <w:rFonts w:ascii="Tahoma" w:eastAsia="Times New Roman" w:hAnsi="Tahoma" w:cs="Tahoma"/>
        <w:spacing w:val="0"/>
        <w:sz w:val="18"/>
        <w:szCs w:val="18"/>
        <w:lang w:eastAsia="cs-CZ"/>
      </w:rPr>
      <w:instrText xml:space="preserve"> PAGE  \* MERGEFORMAT </w:instrText>
    </w:r>
    <w:r w:rsidRPr="00321BBA">
      <w:rPr>
        <w:rFonts w:ascii="Tahoma" w:eastAsia="Times New Roman" w:hAnsi="Tahoma" w:cs="Tahoma"/>
        <w:color w:val="000000"/>
        <w:spacing w:val="0"/>
        <w:sz w:val="18"/>
        <w:szCs w:val="18"/>
        <w:lang w:eastAsia="cs-CZ"/>
      </w:rPr>
      <w:fldChar w:fldCharType="separate"/>
    </w:r>
    <w:r>
      <w:rPr>
        <w:rFonts w:ascii="Tahoma" w:eastAsia="Times New Roman" w:hAnsi="Tahoma" w:cs="Tahoma"/>
        <w:color w:val="000000"/>
        <w:spacing w:val="0"/>
        <w:sz w:val="18"/>
        <w:szCs w:val="18"/>
        <w:lang w:eastAsia="cs-CZ"/>
      </w:rPr>
      <w:t>3</w:t>
    </w:r>
    <w:r w:rsidRPr="00321BBA">
      <w:rPr>
        <w:rFonts w:ascii="Tahoma" w:eastAsia="Times New Roman" w:hAnsi="Tahoma" w:cs="Tahoma"/>
        <w:color w:val="000000"/>
        <w:spacing w:val="0"/>
        <w:sz w:val="18"/>
        <w:szCs w:val="18"/>
        <w:lang w:eastAsia="cs-CZ"/>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49F9" w14:textId="77777777" w:rsidR="00E9161A" w:rsidRDefault="00E9161A" w:rsidP="002A3BBF">
    <w:pPr>
      <w:pStyle w:val="Zhlav"/>
      <w:ind w:left="6237"/>
    </w:pPr>
  </w:p>
  <w:p w14:paraId="1BBB72DC" w14:textId="37FDCA8F" w:rsidR="00E9161A" w:rsidRPr="003F22E1" w:rsidRDefault="00E9161A" w:rsidP="003F22E1">
    <w:pPr>
      <w:pStyle w:val="Zhlav"/>
      <w:spacing w:line="276" w:lineRule="auto"/>
      <w:ind w:left="6237"/>
      <w:jc w:val="left"/>
    </w:pPr>
    <w:r w:rsidRPr="003F22E1">
      <w:rPr>
        <w:rFonts w:cs="Arial"/>
        <w:b/>
        <w:bCs/>
        <w:i/>
        <w:iCs/>
        <w:noProof/>
        <w:color w:val="385623"/>
        <w:spacing w:val="20"/>
        <w:sz w:val="18"/>
        <w:szCs w:val="18"/>
        <w:lang w:eastAsia="cs-CZ"/>
      </w:rPr>
      <w:drawing>
        <wp:anchor distT="0" distB="0" distL="114300" distR="114300" simplePos="0" relativeHeight="251679744" behindDoc="1" locked="0" layoutInCell="1" allowOverlap="1" wp14:anchorId="2DA04EE9" wp14:editId="37C3BCB5">
          <wp:simplePos x="0" y="0"/>
          <wp:positionH relativeFrom="column">
            <wp:posOffset>3956877</wp:posOffset>
          </wp:positionH>
          <wp:positionV relativeFrom="paragraph">
            <wp:posOffset>-3295</wp:posOffset>
          </wp:positionV>
          <wp:extent cx="1621790" cy="370840"/>
          <wp:effectExtent l="0" t="0" r="0" b="0"/>
          <wp:wrapTight wrapText="bothSides">
            <wp:wrapPolygon edited="0">
              <wp:start x="0" y="0"/>
              <wp:lineTo x="0" y="19973"/>
              <wp:lineTo x="4821" y="19973"/>
              <wp:lineTo x="6089" y="19973"/>
              <wp:lineTo x="21312" y="19973"/>
              <wp:lineTo x="21312" y="4438"/>
              <wp:lineTo x="19029" y="1110"/>
              <wp:lineTo x="9895" y="0"/>
              <wp:lineTo x="0" y="0"/>
            </wp:wrapPolygon>
          </wp:wrapTight>
          <wp:docPr id="54" name="Obrázek 54" descr="logo-iq5elements-outlook-s tex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iq5elements-outlook-s textem"/>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1790" cy="370840"/>
                  </a:xfrm>
                  <a:prstGeom prst="rect">
                    <a:avLst/>
                  </a:prstGeom>
                  <a:noFill/>
                  <a:ln>
                    <a:noFill/>
                  </a:ln>
                </pic:spPr>
              </pic:pic>
            </a:graphicData>
          </a:graphic>
        </wp:anchor>
      </w:drawing>
    </w:r>
    <w:r w:rsidRPr="003F22E1">
      <w:rPr>
        <w:b/>
      </w:rPr>
      <w:t>IQ5elements.cz</w:t>
    </w:r>
    <w:r w:rsidRPr="003F22E1">
      <w:t xml:space="preserve"> s.r.o.</w:t>
    </w:r>
  </w:p>
  <w:p w14:paraId="2F3012A0" w14:textId="77777777" w:rsidR="00E9161A" w:rsidRPr="003F22E1" w:rsidRDefault="00E9161A" w:rsidP="007E4185">
    <w:pPr>
      <w:pStyle w:val="Zhlav"/>
      <w:spacing w:line="276" w:lineRule="auto"/>
      <w:ind w:left="6237"/>
      <w:jc w:val="left"/>
    </w:pPr>
    <w:r w:rsidRPr="003F22E1">
      <w:t>Náměstí Přátelství 1518/2</w:t>
    </w:r>
  </w:p>
  <w:p w14:paraId="7BAAA1DC" w14:textId="1145638A" w:rsidR="00E9161A" w:rsidRDefault="00E9161A" w:rsidP="003F22E1">
    <w:pPr>
      <w:pStyle w:val="Zhlav"/>
      <w:spacing w:line="276" w:lineRule="auto"/>
      <w:ind w:left="6237"/>
      <w:jc w:val="left"/>
    </w:pPr>
    <w:r w:rsidRPr="003F22E1">
      <w:t>Hostivař, 102 00 Praha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F35"/>
    <w:multiLevelType w:val="hybridMultilevel"/>
    <w:tmpl w:val="EAD4802A"/>
    <w:lvl w:ilvl="0" w:tplc="7CF2C86E">
      <w:start w:val="1"/>
      <w:numFmt w:val="bullet"/>
      <w:pStyle w:val="OdrazkaUrovenjedna"/>
      <w:lvlText w:val=""/>
      <w:lvlJc w:val="left"/>
      <w:pPr>
        <w:ind w:left="927" w:hanging="360"/>
      </w:pPr>
      <w:rPr>
        <w:rFonts w:ascii="Wingdings" w:hAnsi="Wingdings" w:hint="default"/>
        <w:b/>
        <w:i w:val="0"/>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084B53E8"/>
    <w:multiLevelType w:val="multilevel"/>
    <w:tmpl w:val="2C844282"/>
    <w:lvl w:ilvl="0">
      <w:start w:val="16"/>
      <w:numFmt w:val="decimal"/>
      <w:lvlText w:val="%1"/>
      <w:lvlJc w:val="left"/>
      <w:pPr>
        <w:ind w:left="465" w:hanging="465"/>
      </w:pPr>
      <w:rPr>
        <w:rFonts w:hint="default"/>
      </w:rPr>
    </w:lvl>
    <w:lvl w:ilvl="1">
      <w:start w:val="1"/>
      <w:numFmt w:val="decimal"/>
      <w:pStyle w:val="Nadpis2"/>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FEB6900"/>
    <w:multiLevelType w:val="multilevel"/>
    <w:tmpl w:val="2698E884"/>
    <w:lvl w:ilvl="0">
      <w:start w:val="14"/>
      <w:numFmt w:val="decimal"/>
      <w:lvlText w:val="%1"/>
      <w:lvlJc w:val="left"/>
      <w:pPr>
        <w:ind w:left="630" w:hanging="630"/>
      </w:pPr>
      <w:rPr>
        <w:rFonts w:hint="default"/>
      </w:rPr>
    </w:lvl>
    <w:lvl w:ilvl="1">
      <w:start w:val="1"/>
      <w:numFmt w:val="decimal"/>
      <w:pStyle w:val="Nadpis3"/>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3" w15:restartNumberingAfterBreak="0">
    <w:nsid w:val="111C10B2"/>
    <w:multiLevelType w:val="hybridMultilevel"/>
    <w:tmpl w:val="A15838D0"/>
    <w:lvl w:ilvl="0" w:tplc="852A1524">
      <w:start w:val="1"/>
      <w:numFmt w:val="upperLetter"/>
      <w:pStyle w:val="Odstavecseseznamem"/>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15EF353E"/>
    <w:multiLevelType w:val="hybridMultilevel"/>
    <w:tmpl w:val="313EA332"/>
    <w:lvl w:ilvl="0" w:tplc="D93EA5D4">
      <w:start w:val="1"/>
      <w:numFmt w:val="lowerLetter"/>
      <w:lvlText w:val="%1)"/>
      <w:lvlJc w:val="left"/>
      <w:pPr>
        <w:ind w:left="842" w:hanging="360"/>
      </w:pPr>
      <w:rPr>
        <w:rFonts w:hint="default"/>
      </w:rPr>
    </w:lvl>
    <w:lvl w:ilvl="1" w:tplc="04050019" w:tentative="1">
      <w:start w:val="1"/>
      <w:numFmt w:val="lowerLetter"/>
      <w:lvlText w:val="%2."/>
      <w:lvlJc w:val="left"/>
      <w:pPr>
        <w:ind w:left="1562" w:hanging="360"/>
      </w:pPr>
    </w:lvl>
    <w:lvl w:ilvl="2" w:tplc="0405001B" w:tentative="1">
      <w:start w:val="1"/>
      <w:numFmt w:val="lowerRoman"/>
      <w:lvlText w:val="%3."/>
      <w:lvlJc w:val="right"/>
      <w:pPr>
        <w:ind w:left="2282" w:hanging="180"/>
      </w:pPr>
    </w:lvl>
    <w:lvl w:ilvl="3" w:tplc="0405000F" w:tentative="1">
      <w:start w:val="1"/>
      <w:numFmt w:val="decimal"/>
      <w:lvlText w:val="%4."/>
      <w:lvlJc w:val="left"/>
      <w:pPr>
        <w:ind w:left="3002" w:hanging="360"/>
      </w:pPr>
    </w:lvl>
    <w:lvl w:ilvl="4" w:tplc="04050019" w:tentative="1">
      <w:start w:val="1"/>
      <w:numFmt w:val="lowerLetter"/>
      <w:lvlText w:val="%5."/>
      <w:lvlJc w:val="left"/>
      <w:pPr>
        <w:ind w:left="3722" w:hanging="360"/>
      </w:pPr>
    </w:lvl>
    <w:lvl w:ilvl="5" w:tplc="0405001B" w:tentative="1">
      <w:start w:val="1"/>
      <w:numFmt w:val="lowerRoman"/>
      <w:lvlText w:val="%6."/>
      <w:lvlJc w:val="right"/>
      <w:pPr>
        <w:ind w:left="4442" w:hanging="180"/>
      </w:pPr>
    </w:lvl>
    <w:lvl w:ilvl="6" w:tplc="0405000F" w:tentative="1">
      <w:start w:val="1"/>
      <w:numFmt w:val="decimal"/>
      <w:lvlText w:val="%7."/>
      <w:lvlJc w:val="left"/>
      <w:pPr>
        <w:ind w:left="5162" w:hanging="360"/>
      </w:pPr>
    </w:lvl>
    <w:lvl w:ilvl="7" w:tplc="04050019" w:tentative="1">
      <w:start w:val="1"/>
      <w:numFmt w:val="lowerLetter"/>
      <w:lvlText w:val="%8."/>
      <w:lvlJc w:val="left"/>
      <w:pPr>
        <w:ind w:left="5882" w:hanging="360"/>
      </w:pPr>
    </w:lvl>
    <w:lvl w:ilvl="8" w:tplc="0405001B" w:tentative="1">
      <w:start w:val="1"/>
      <w:numFmt w:val="lowerRoman"/>
      <w:lvlText w:val="%9."/>
      <w:lvlJc w:val="right"/>
      <w:pPr>
        <w:ind w:left="6602" w:hanging="180"/>
      </w:pPr>
    </w:lvl>
  </w:abstractNum>
  <w:abstractNum w:abstractNumId="5" w15:restartNumberingAfterBreak="0">
    <w:nsid w:val="30EB7088"/>
    <w:multiLevelType w:val="hybridMultilevel"/>
    <w:tmpl w:val="804EA630"/>
    <w:lvl w:ilvl="0" w:tplc="EB22FA2E">
      <w:start w:val="1"/>
      <w:numFmt w:val="decimal"/>
      <w:pStyle w:val="Nadpis1"/>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5FF2B6C"/>
    <w:multiLevelType w:val="multilevel"/>
    <w:tmpl w:val="947E2CE0"/>
    <w:lvl w:ilvl="0">
      <w:start w:val="1"/>
      <w:numFmt w:val="decimal"/>
      <w:lvlText w:val="%1"/>
      <w:lvlJc w:val="left"/>
      <w:pPr>
        <w:ind w:left="432" w:hanging="432"/>
      </w:pPr>
      <w:rPr>
        <w:rFonts w:hint="default"/>
      </w:rPr>
    </w:lvl>
    <w:lvl w:ilvl="1">
      <w:start w:val="1"/>
      <w:numFmt w:val="decimal"/>
      <w:lvlText w:val="%2)"/>
      <w:lvlJc w:val="left"/>
      <w:pPr>
        <w:ind w:left="1002"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146" w:hanging="720"/>
      </w:pPr>
      <w:rPr>
        <w:rFonts w:hint="default"/>
        <w:color w:val="auto"/>
      </w:rPr>
    </w:lvl>
    <w:lvl w:ilvl="3">
      <w:start w:val="1"/>
      <w:numFmt w:val="decimal"/>
      <w:pStyle w:val="Nadpis4"/>
      <w:suff w:val="space"/>
      <w:lvlText w:val="%1.%2.%3.%4"/>
      <w:lvlJc w:val="left"/>
      <w:pPr>
        <w:ind w:left="284" w:firstLine="0"/>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37335BDE"/>
    <w:multiLevelType w:val="hybridMultilevel"/>
    <w:tmpl w:val="AA3A08C8"/>
    <w:lvl w:ilvl="0" w:tplc="513E35DA">
      <w:numFmt w:val="bullet"/>
      <w:pStyle w:val="Odrka2"/>
      <w:lvlText w:val="-"/>
      <w:lvlJc w:val="left"/>
      <w:pPr>
        <w:ind w:left="840" w:hanging="360"/>
      </w:pPr>
      <w:rPr>
        <w:rFonts w:ascii="Tahoma" w:eastAsia="Times New Roman" w:hAnsi="Tahoma" w:cs="Tahoma" w:hint="default"/>
        <w:color w:val="auto"/>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8" w15:restartNumberingAfterBreak="0">
    <w:nsid w:val="37C83DA7"/>
    <w:multiLevelType w:val="hybridMultilevel"/>
    <w:tmpl w:val="F1448386"/>
    <w:lvl w:ilvl="0" w:tplc="F000DB26">
      <w:start w:val="1"/>
      <w:numFmt w:val="lowerLetter"/>
      <w:lvlText w:val="%1)"/>
      <w:lvlJc w:val="left"/>
      <w:pPr>
        <w:ind w:left="1721" w:hanging="360"/>
      </w:pPr>
      <w:rPr>
        <w:rFonts w:hint="default"/>
      </w:rPr>
    </w:lvl>
    <w:lvl w:ilvl="1" w:tplc="04050019" w:tentative="1">
      <w:start w:val="1"/>
      <w:numFmt w:val="lowerLetter"/>
      <w:lvlText w:val="%2."/>
      <w:lvlJc w:val="left"/>
      <w:pPr>
        <w:ind w:left="2441" w:hanging="360"/>
      </w:pPr>
    </w:lvl>
    <w:lvl w:ilvl="2" w:tplc="0405001B" w:tentative="1">
      <w:start w:val="1"/>
      <w:numFmt w:val="lowerRoman"/>
      <w:lvlText w:val="%3."/>
      <w:lvlJc w:val="right"/>
      <w:pPr>
        <w:ind w:left="3161" w:hanging="180"/>
      </w:pPr>
    </w:lvl>
    <w:lvl w:ilvl="3" w:tplc="0405000F" w:tentative="1">
      <w:start w:val="1"/>
      <w:numFmt w:val="decimal"/>
      <w:lvlText w:val="%4."/>
      <w:lvlJc w:val="left"/>
      <w:pPr>
        <w:ind w:left="3881" w:hanging="360"/>
      </w:pPr>
    </w:lvl>
    <w:lvl w:ilvl="4" w:tplc="04050019" w:tentative="1">
      <w:start w:val="1"/>
      <w:numFmt w:val="lowerLetter"/>
      <w:lvlText w:val="%5."/>
      <w:lvlJc w:val="left"/>
      <w:pPr>
        <w:ind w:left="4601" w:hanging="360"/>
      </w:pPr>
    </w:lvl>
    <w:lvl w:ilvl="5" w:tplc="0405001B" w:tentative="1">
      <w:start w:val="1"/>
      <w:numFmt w:val="lowerRoman"/>
      <w:lvlText w:val="%6."/>
      <w:lvlJc w:val="right"/>
      <w:pPr>
        <w:ind w:left="5321" w:hanging="180"/>
      </w:pPr>
    </w:lvl>
    <w:lvl w:ilvl="6" w:tplc="0405000F" w:tentative="1">
      <w:start w:val="1"/>
      <w:numFmt w:val="decimal"/>
      <w:lvlText w:val="%7."/>
      <w:lvlJc w:val="left"/>
      <w:pPr>
        <w:ind w:left="6041" w:hanging="360"/>
      </w:pPr>
    </w:lvl>
    <w:lvl w:ilvl="7" w:tplc="04050019" w:tentative="1">
      <w:start w:val="1"/>
      <w:numFmt w:val="lowerLetter"/>
      <w:lvlText w:val="%8."/>
      <w:lvlJc w:val="left"/>
      <w:pPr>
        <w:ind w:left="6761" w:hanging="360"/>
      </w:pPr>
    </w:lvl>
    <w:lvl w:ilvl="8" w:tplc="0405001B" w:tentative="1">
      <w:start w:val="1"/>
      <w:numFmt w:val="lowerRoman"/>
      <w:lvlText w:val="%9."/>
      <w:lvlJc w:val="right"/>
      <w:pPr>
        <w:ind w:left="7481" w:hanging="180"/>
      </w:pPr>
    </w:lvl>
  </w:abstractNum>
  <w:abstractNum w:abstractNumId="9" w15:restartNumberingAfterBreak="0">
    <w:nsid w:val="3A545C95"/>
    <w:multiLevelType w:val="hybridMultilevel"/>
    <w:tmpl w:val="DFE883FA"/>
    <w:lvl w:ilvl="0" w:tplc="AF5C0E5A">
      <w:start w:val="1"/>
      <w:numFmt w:val="bullet"/>
      <w:pStyle w:val="Odrkastekou"/>
      <w:lvlText w:val=""/>
      <w:lvlJc w:val="left"/>
      <w:pPr>
        <w:ind w:left="360"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0" w15:restartNumberingAfterBreak="0">
    <w:nsid w:val="3D180B70"/>
    <w:multiLevelType w:val="hybridMultilevel"/>
    <w:tmpl w:val="D4D0AD72"/>
    <w:lvl w:ilvl="0" w:tplc="495A9490">
      <w:start w:val="1"/>
      <w:numFmt w:val="lowerLetter"/>
      <w:lvlText w:val="%1)"/>
      <w:lvlJc w:val="left"/>
      <w:pPr>
        <w:ind w:left="842" w:hanging="360"/>
      </w:pPr>
      <w:rPr>
        <w:rFonts w:hint="default"/>
      </w:rPr>
    </w:lvl>
    <w:lvl w:ilvl="1" w:tplc="04050019" w:tentative="1">
      <w:start w:val="1"/>
      <w:numFmt w:val="lowerLetter"/>
      <w:lvlText w:val="%2."/>
      <w:lvlJc w:val="left"/>
      <w:pPr>
        <w:ind w:left="1562" w:hanging="360"/>
      </w:pPr>
    </w:lvl>
    <w:lvl w:ilvl="2" w:tplc="0405001B" w:tentative="1">
      <w:start w:val="1"/>
      <w:numFmt w:val="lowerRoman"/>
      <w:lvlText w:val="%3."/>
      <w:lvlJc w:val="right"/>
      <w:pPr>
        <w:ind w:left="2282" w:hanging="180"/>
      </w:pPr>
    </w:lvl>
    <w:lvl w:ilvl="3" w:tplc="0405000F" w:tentative="1">
      <w:start w:val="1"/>
      <w:numFmt w:val="decimal"/>
      <w:lvlText w:val="%4."/>
      <w:lvlJc w:val="left"/>
      <w:pPr>
        <w:ind w:left="3002" w:hanging="360"/>
      </w:pPr>
    </w:lvl>
    <w:lvl w:ilvl="4" w:tplc="04050019" w:tentative="1">
      <w:start w:val="1"/>
      <w:numFmt w:val="lowerLetter"/>
      <w:lvlText w:val="%5."/>
      <w:lvlJc w:val="left"/>
      <w:pPr>
        <w:ind w:left="3722" w:hanging="360"/>
      </w:pPr>
    </w:lvl>
    <w:lvl w:ilvl="5" w:tplc="0405001B" w:tentative="1">
      <w:start w:val="1"/>
      <w:numFmt w:val="lowerRoman"/>
      <w:lvlText w:val="%6."/>
      <w:lvlJc w:val="right"/>
      <w:pPr>
        <w:ind w:left="4442" w:hanging="180"/>
      </w:pPr>
    </w:lvl>
    <w:lvl w:ilvl="6" w:tplc="0405000F" w:tentative="1">
      <w:start w:val="1"/>
      <w:numFmt w:val="decimal"/>
      <w:lvlText w:val="%7."/>
      <w:lvlJc w:val="left"/>
      <w:pPr>
        <w:ind w:left="5162" w:hanging="360"/>
      </w:pPr>
    </w:lvl>
    <w:lvl w:ilvl="7" w:tplc="04050019" w:tentative="1">
      <w:start w:val="1"/>
      <w:numFmt w:val="lowerLetter"/>
      <w:lvlText w:val="%8."/>
      <w:lvlJc w:val="left"/>
      <w:pPr>
        <w:ind w:left="5882" w:hanging="360"/>
      </w:pPr>
    </w:lvl>
    <w:lvl w:ilvl="8" w:tplc="0405001B" w:tentative="1">
      <w:start w:val="1"/>
      <w:numFmt w:val="lowerRoman"/>
      <w:lvlText w:val="%9."/>
      <w:lvlJc w:val="right"/>
      <w:pPr>
        <w:ind w:left="6602" w:hanging="180"/>
      </w:pPr>
    </w:lvl>
  </w:abstractNum>
  <w:abstractNum w:abstractNumId="11" w15:restartNumberingAfterBreak="0">
    <w:nsid w:val="4C0E75D3"/>
    <w:multiLevelType w:val="hybridMultilevel"/>
    <w:tmpl w:val="C114A7AA"/>
    <w:lvl w:ilvl="0" w:tplc="AC76B624">
      <w:numFmt w:val="bullet"/>
      <w:pStyle w:val="Odrazkauroven2"/>
      <w:lvlText w:val="-"/>
      <w:lvlJc w:val="left"/>
      <w:pPr>
        <w:ind w:left="1721" w:hanging="360"/>
      </w:pPr>
      <w:rPr>
        <w:rFonts w:ascii="Arial" w:eastAsia="Times New Roman" w:hAnsi="Arial" w:cs="Arial" w:hint="default"/>
      </w:rPr>
    </w:lvl>
    <w:lvl w:ilvl="1" w:tplc="04050003" w:tentative="1">
      <w:start w:val="1"/>
      <w:numFmt w:val="bullet"/>
      <w:lvlText w:val="o"/>
      <w:lvlJc w:val="left"/>
      <w:pPr>
        <w:ind w:left="2441" w:hanging="360"/>
      </w:pPr>
      <w:rPr>
        <w:rFonts w:ascii="Courier New" w:hAnsi="Courier New" w:cs="Courier New" w:hint="default"/>
      </w:rPr>
    </w:lvl>
    <w:lvl w:ilvl="2" w:tplc="04050005" w:tentative="1">
      <w:start w:val="1"/>
      <w:numFmt w:val="bullet"/>
      <w:lvlText w:val=""/>
      <w:lvlJc w:val="left"/>
      <w:pPr>
        <w:ind w:left="3161" w:hanging="360"/>
      </w:pPr>
      <w:rPr>
        <w:rFonts w:ascii="Wingdings" w:hAnsi="Wingdings" w:hint="default"/>
      </w:rPr>
    </w:lvl>
    <w:lvl w:ilvl="3" w:tplc="04050001" w:tentative="1">
      <w:start w:val="1"/>
      <w:numFmt w:val="bullet"/>
      <w:lvlText w:val=""/>
      <w:lvlJc w:val="left"/>
      <w:pPr>
        <w:ind w:left="3881" w:hanging="360"/>
      </w:pPr>
      <w:rPr>
        <w:rFonts w:ascii="Symbol" w:hAnsi="Symbol" w:hint="default"/>
      </w:rPr>
    </w:lvl>
    <w:lvl w:ilvl="4" w:tplc="04050003" w:tentative="1">
      <w:start w:val="1"/>
      <w:numFmt w:val="bullet"/>
      <w:lvlText w:val="o"/>
      <w:lvlJc w:val="left"/>
      <w:pPr>
        <w:ind w:left="4601" w:hanging="360"/>
      </w:pPr>
      <w:rPr>
        <w:rFonts w:ascii="Courier New" w:hAnsi="Courier New" w:cs="Courier New" w:hint="default"/>
      </w:rPr>
    </w:lvl>
    <w:lvl w:ilvl="5" w:tplc="04050005" w:tentative="1">
      <w:start w:val="1"/>
      <w:numFmt w:val="bullet"/>
      <w:lvlText w:val=""/>
      <w:lvlJc w:val="left"/>
      <w:pPr>
        <w:ind w:left="5321" w:hanging="360"/>
      </w:pPr>
      <w:rPr>
        <w:rFonts w:ascii="Wingdings" w:hAnsi="Wingdings" w:hint="default"/>
      </w:rPr>
    </w:lvl>
    <w:lvl w:ilvl="6" w:tplc="04050001" w:tentative="1">
      <w:start w:val="1"/>
      <w:numFmt w:val="bullet"/>
      <w:lvlText w:val=""/>
      <w:lvlJc w:val="left"/>
      <w:pPr>
        <w:ind w:left="6041" w:hanging="360"/>
      </w:pPr>
      <w:rPr>
        <w:rFonts w:ascii="Symbol" w:hAnsi="Symbol" w:hint="default"/>
      </w:rPr>
    </w:lvl>
    <w:lvl w:ilvl="7" w:tplc="04050003" w:tentative="1">
      <w:start w:val="1"/>
      <w:numFmt w:val="bullet"/>
      <w:lvlText w:val="o"/>
      <w:lvlJc w:val="left"/>
      <w:pPr>
        <w:ind w:left="6761" w:hanging="360"/>
      </w:pPr>
      <w:rPr>
        <w:rFonts w:ascii="Courier New" w:hAnsi="Courier New" w:cs="Courier New" w:hint="default"/>
      </w:rPr>
    </w:lvl>
    <w:lvl w:ilvl="8" w:tplc="04050005" w:tentative="1">
      <w:start w:val="1"/>
      <w:numFmt w:val="bullet"/>
      <w:lvlText w:val=""/>
      <w:lvlJc w:val="left"/>
      <w:pPr>
        <w:ind w:left="7481" w:hanging="360"/>
      </w:pPr>
      <w:rPr>
        <w:rFonts w:ascii="Wingdings" w:hAnsi="Wingdings" w:hint="default"/>
      </w:rPr>
    </w:lvl>
  </w:abstractNum>
  <w:abstractNum w:abstractNumId="12" w15:restartNumberingAfterBreak="0">
    <w:nsid w:val="500F260D"/>
    <w:multiLevelType w:val="hybridMultilevel"/>
    <w:tmpl w:val="F1448386"/>
    <w:lvl w:ilvl="0" w:tplc="F000DB26">
      <w:start w:val="1"/>
      <w:numFmt w:val="lowerLetter"/>
      <w:lvlText w:val="%1)"/>
      <w:lvlJc w:val="left"/>
      <w:pPr>
        <w:ind w:left="1721" w:hanging="360"/>
      </w:pPr>
      <w:rPr>
        <w:rFonts w:hint="default"/>
      </w:rPr>
    </w:lvl>
    <w:lvl w:ilvl="1" w:tplc="04050019" w:tentative="1">
      <w:start w:val="1"/>
      <w:numFmt w:val="lowerLetter"/>
      <w:lvlText w:val="%2."/>
      <w:lvlJc w:val="left"/>
      <w:pPr>
        <w:ind w:left="2441" w:hanging="360"/>
      </w:pPr>
    </w:lvl>
    <w:lvl w:ilvl="2" w:tplc="0405001B" w:tentative="1">
      <w:start w:val="1"/>
      <w:numFmt w:val="lowerRoman"/>
      <w:lvlText w:val="%3."/>
      <w:lvlJc w:val="right"/>
      <w:pPr>
        <w:ind w:left="3161" w:hanging="180"/>
      </w:pPr>
    </w:lvl>
    <w:lvl w:ilvl="3" w:tplc="0405000F" w:tentative="1">
      <w:start w:val="1"/>
      <w:numFmt w:val="decimal"/>
      <w:lvlText w:val="%4."/>
      <w:lvlJc w:val="left"/>
      <w:pPr>
        <w:ind w:left="3881" w:hanging="360"/>
      </w:pPr>
    </w:lvl>
    <w:lvl w:ilvl="4" w:tplc="04050019" w:tentative="1">
      <w:start w:val="1"/>
      <w:numFmt w:val="lowerLetter"/>
      <w:lvlText w:val="%5."/>
      <w:lvlJc w:val="left"/>
      <w:pPr>
        <w:ind w:left="4601" w:hanging="360"/>
      </w:pPr>
    </w:lvl>
    <w:lvl w:ilvl="5" w:tplc="0405001B" w:tentative="1">
      <w:start w:val="1"/>
      <w:numFmt w:val="lowerRoman"/>
      <w:lvlText w:val="%6."/>
      <w:lvlJc w:val="right"/>
      <w:pPr>
        <w:ind w:left="5321" w:hanging="180"/>
      </w:pPr>
    </w:lvl>
    <w:lvl w:ilvl="6" w:tplc="0405000F" w:tentative="1">
      <w:start w:val="1"/>
      <w:numFmt w:val="decimal"/>
      <w:lvlText w:val="%7."/>
      <w:lvlJc w:val="left"/>
      <w:pPr>
        <w:ind w:left="6041" w:hanging="360"/>
      </w:pPr>
    </w:lvl>
    <w:lvl w:ilvl="7" w:tplc="04050019" w:tentative="1">
      <w:start w:val="1"/>
      <w:numFmt w:val="lowerLetter"/>
      <w:lvlText w:val="%8."/>
      <w:lvlJc w:val="left"/>
      <w:pPr>
        <w:ind w:left="6761" w:hanging="360"/>
      </w:pPr>
    </w:lvl>
    <w:lvl w:ilvl="8" w:tplc="0405001B" w:tentative="1">
      <w:start w:val="1"/>
      <w:numFmt w:val="lowerRoman"/>
      <w:lvlText w:val="%9."/>
      <w:lvlJc w:val="right"/>
      <w:pPr>
        <w:ind w:left="7481" w:hanging="180"/>
      </w:pPr>
    </w:lvl>
  </w:abstractNum>
  <w:abstractNum w:abstractNumId="13" w15:restartNumberingAfterBreak="0">
    <w:nsid w:val="60294BB2"/>
    <w:multiLevelType w:val="hybridMultilevel"/>
    <w:tmpl w:val="3C6C4B9A"/>
    <w:lvl w:ilvl="0" w:tplc="C67C2732">
      <w:start w:val="1"/>
      <w:numFmt w:val="decimal"/>
      <w:pStyle w:val="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6"/>
  </w:num>
  <w:num w:numId="5">
    <w:abstractNumId w:val="14"/>
  </w:num>
  <w:num w:numId="6">
    <w:abstractNumId w:val="5"/>
  </w:num>
  <w:num w:numId="7">
    <w:abstractNumId w:val="11"/>
  </w:num>
  <w:num w:numId="8">
    <w:abstractNumId w:val="9"/>
  </w:num>
  <w:num w:numId="9">
    <w:abstractNumId w:val="7"/>
  </w:num>
  <w:num w:numId="10">
    <w:abstractNumId w:val="2"/>
  </w:num>
  <w:num w:numId="11">
    <w:abstractNumId w:val="12"/>
  </w:num>
  <w:num w:numId="12">
    <w:abstractNumId w:val="8"/>
  </w:num>
  <w:num w:numId="13">
    <w:abstractNumId w:val="1"/>
  </w:num>
  <w:num w:numId="14">
    <w:abstractNumId w:val="9"/>
  </w:num>
  <w:num w:numId="15">
    <w:abstractNumId w:val="11"/>
  </w:num>
  <w:num w:numId="16">
    <w:abstractNumId w:val="10"/>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cs-CZ" w:vendorID="64" w:dllVersion="0" w:nlCheck="1" w:checkStyle="0"/>
  <w:proofState w:spelling="clean"/>
  <w:stylePaneSortMethod w:val="0000"/>
  <w:defaultTabStop w:val="1985"/>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2FC"/>
    <w:rsid w:val="00001BEB"/>
    <w:rsid w:val="000054D5"/>
    <w:rsid w:val="00006593"/>
    <w:rsid w:val="00007917"/>
    <w:rsid w:val="00007B6B"/>
    <w:rsid w:val="00010991"/>
    <w:rsid w:val="00013FB7"/>
    <w:rsid w:val="000169FE"/>
    <w:rsid w:val="00016D4B"/>
    <w:rsid w:val="000204FD"/>
    <w:rsid w:val="00023BC5"/>
    <w:rsid w:val="00024434"/>
    <w:rsid w:val="00024E53"/>
    <w:rsid w:val="00024EDD"/>
    <w:rsid w:val="00025A32"/>
    <w:rsid w:val="000323DC"/>
    <w:rsid w:val="00032541"/>
    <w:rsid w:val="00033E87"/>
    <w:rsid w:val="000346E4"/>
    <w:rsid w:val="00036C88"/>
    <w:rsid w:val="00036CBE"/>
    <w:rsid w:val="0003756C"/>
    <w:rsid w:val="00037747"/>
    <w:rsid w:val="000408BC"/>
    <w:rsid w:val="000412DF"/>
    <w:rsid w:val="0004374E"/>
    <w:rsid w:val="000463F2"/>
    <w:rsid w:val="00046581"/>
    <w:rsid w:val="00046725"/>
    <w:rsid w:val="000468D1"/>
    <w:rsid w:val="00046D04"/>
    <w:rsid w:val="0005097B"/>
    <w:rsid w:val="00052928"/>
    <w:rsid w:val="00063BAB"/>
    <w:rsid w:val="00064096"/>
    <w:rsid w:val="00065884"/>
    <w:rsid w:val="000658A3"/>
    <w:rsid w:val="00070C08"/>
    <w:rsid w:val="00071726"/>
    <w:rsid w:val="00074C4B"/>
    <w:rsid w:val="000774E8"/>
    <w:rsid w:val="00077B20"/>
    <w:rsid w:val="000806BF"/>
    <w:rsid w:val="00080B15"/>
    <w:rsid w:val="00081479"/>
    <w:rsid w:val="00083322"/>
    <w:rsid w:val="000864E0"/>
    <w:rsid w:val="00091BF1"/>
    <w:rsid w:val="00094C71"/>
    <w:rsid w:val="000950C9"/>
    <w:rsid w:val="000971C6"/>
    <w:rsid w:val="000A2167"/>
    <w:rsid w:val="000A3C56"/>
    <w:rsid w:val="000A5BF7"/>
    <w:rsid w:val="000A757B"/>
    <w:rsid w:val="000A7EF6"/>
    <w:rsid w:val="000A7F22"/>
    <w:rsid w:val="000B0821"/>
    <w:rsid w:val="000B47A3"/>
    <w:rsid w:val="000B77EF"/>
    <w:rsid w:val="000B7915"/>
    <w:rsid w:val="000C027A"/>
    <w:rsid w:val="000C1181"/>
    <w:rsid w:val="000C23EA"/>
    <w:rsid w:val="000C38B0"/>
    <w:rsid w:val="000C463E"/>
    <w:rsid w:val="000C4841"/>
    <w:rsid w:val="000C4A26"/>
    <w:rsid w:val="000C55B9"/>
    <w:rsid w:val="000D142F"/>
    <w:rsid w:val="000D3BED"/>
    <w:rsid w:val="000D3D28"/>
    <w:rsid w:val="000D48BD"/>
    <w:rsid w:val="000D7866"/>
    <w:rsid w:val="000E1F2E"/>
    <w:rsid w:val="000E2B49"/>
    <w:rsid w:val="000E2C8E"/>
    <w:rsid w:val="000E606F"/>
    <w:rsid w:val="000E6811"/>
    <w:rsid w:val="000E7980"/>
    <w:rsid w:val="000F02A3"/>
    <w:rsid w:val="000F1040"/>
    <w:rsid w:val="000F18AB"/>
    <w:rsid w:val="000F24BB"/>
    <w:rsid w:val="000F2567"/>
    <w:rsid w:val="000F2E98"/>
    <w:rsid w:val="000F3E9F"/>
    <w:rsid w:val="000F6DFA"/>
    <w:rsid w:val="00102ECA"/>
    <w:rsid w:val="0010686C"/>
    <w:rsid w:val="00106DBE"/>
    <w:rsid w:val="00106F3F"/>
    <w:rsid w:val="00107A91"/>
    <w:rsid w:val="00107AE5"/>
    <w:rsid w:val="00111CD7"/>
    <w:rsid w:val="001153EB"/>
    <w:rsid w:val="0011677D"/>
    <w:rsid w:val="00117902"/>
    <w:rsid w:val="00124400"/>
    <w:rsid w:val="00124691"/>
    <w:rsid w:val="00127661"/>
    <w:rsid w:val="00130099"/>
    <w:rsid w:val="001311B9"/>
    <w:rsid w:val="00131C9A"/>
    <w:rsid w:val="0013232F"/>
    <w:rsid w:val="00132AC0"/>
    <w:rsid w:val="00134DFF"/>
    <w:rsid w:val="00136568"/>
    <w:rsid w:val="00136EAE"/>
    <w:rsid w:val="001417AA"/>
    <w:rsid w:val="00142040"/>
    <w:rsid w:val="0014332F"/>
    <w:rsid w:val="00143628"/>
    <w:rsid w:val="00147431"/>
    <w:rsid w:val="00151A6A"/>
    <w:rsid w:val="00151EF9"/>
    <w:rsid w:val="0015626A"/>
    <w:rsid w:val="00156EF7"/>
    <w:rsid w:val="001626F8"/>
    <w:rsid w:val="00162EFE"/>
    <w:rsid w:val="0016543E"/>
    <w:rsid w:val="00165CC6"/>
    <w:rsid w:val="0016752D"/>
    <w:rsid w:val="00171FBE"/>
    <w:rsid w:val="00173F47"/>
    <w:rsid w:val="00176B81"/>
    <w:rsid w:val="00176C94"/>
    <w:rsid w:val="0017713E"/>
    <w:rsid w:val="00177EBB"/>
    <w:rsid w:val="00180580"/>
    <w:rsid w:val="00181020"/>
    <w:rsid w:val="0018207B"/>
    <w:rsid w:val="00183865"/>
    <w:rsid w:val="001842FF"/>
    <w:rsid w:val="00185832"/>
    <w:rsid w:val="00185879"/>
    <w:rsid w:val="00190625"/>
    <w:rsid w:val="00190A04"/>
    <w:rsid w:val="00191502"/>
    <w:rsid w:val="00193F12"/>
    <w:rsid w:val="00194707"/>
    <w:rsid w:val="001972DD"/>
    <w:rsid w:val="001A0BCB"/>
    <w:rsid w:val="001A176C"/>
    <w:rsid w:val="001A1C14"/>
    <w:rsid w:val="001A24D3"/>
    <w:rsid w:val="001A3B61"/>
    <w:rsid w:val="001A6A27"/>
    <w:rsid w:val="001B158D"/>
    <w:rsid w:val="001B2FA2"/>
    <w:rsid w:val="001B3A35"/>
    <w:rsid w:val="001B3E80"/>
    <w:rsid w:val="001B4236"/>
    <w:rsid w:val="001B42D1"/>
    <w:rsid w:val="001B53F9"/>
    <w:rsid w:val="001B7910"/>
    <w:rsid w:val="001C0273"/>
    <w:rsid w:val="001C2428"/>
    <w:rsid w:val="001C2A05"/>
    <w:rsid w:val="001C35B4"/>
    <w:rsid w:val="001C4998"/>
    <w:rsid w:val="001C6F69"/>
    <w:rsid w:val="001D2268"/>
    <w:rsid w:val="001D586B"/>
    <w:rsid w:val="001D61BA"/>
    <w:rsid w:val="001E1D28"/>
    <w:rsid w:val="001E476C"/>
    <w:rsid w:val="001E53EF"/>
    <w:rsid w:val="001E609D"/>
    <w:rsid w:val="001F33D7"/>
    <w:rsid w:val="001F44F8"/>
    <w:rsid w:val="001F52FA"/>
    <w:rsid w:val="001F63C0"/>
    <w:rsid w:val="001F6475"/>
    <w:rsid w:val="001F70D7"/>
    <w:rsid w:val="001F7FF1"/>
    <w:rsid w:val="00202A20"/>
    <w:rsid w:val="00202B57"/>
    <w:rsid w:val="00206164"/>
    <w:rsid w:val="00207C47"/>
    <w:rsid w:val="00220214"/>
    <w:rsid w:val="00221920"/>
    <w:rsid w:val="00221A5D"/>
    <w:rsid w:val="00225157"/>
    <w:rsid w:val="002258DF"/>
    <w:rsid w:val="00225E91"/>
    <w:rsid w:val="00227853"/>
    <w:rsid w:val="00232626"/>
    <w:rsid w:val="00235C78"/>
    <w:rsid w:val="00237CA9"/>
    <w:rsid w:val="00240439"/>
    <w:rsid w:val="002409D2"/>
    <w:rsid w:val="00240D31"/>
    <w:rsid w:val="00241E84"/>
    <w:rsid w:val="00241F52"/>
    <w:rsid w:val="00242BB6"/>
    <w:rsid w:val="00242E4D"/>
    <w:rsid w:val="0024328D"/>
    <w:rsid w:val="00243561"/>
    <w:rsid w:val="00247ABD"/>
    <w:rsid w:val="00261F09"/>
    <w:rsid w:val="00262ABF"/>
    <w:rsid w:val="00263421"/>
    <w:rsid w:val="002634F4"/>
    <w:rsid w:val="002659F5"/>
    <w:rsid w:val="0026772A"/>
    <w:rsid w:val="00271162"/>
    <w:rsid w:val="00272427"/>
    <w:rsid w:val="002726BB"/>
    <w:rsid w:val="00275239"/>
    <w:rsid w:val="002753FA"/>
    <w:rsid w:val="00275F54"/>
    <w:rsid w:val="0027674A"/>
    <w:rsid w:val="00276BE7"/>
    <w:rsid w:val="002816A0"/>
    <w:rsid w:val="00283425"/>
    <w:rsid w:val="0028509C"/>
    <w:rsid w:val="00285BE9"/>
    <w:rsid w:val="00291DB9"/>
    <w:rsid w:val="002A3BBF"/>
    <w:rsid w:val="002A4161"/>
    <w:rsid w:val="002B1B46"/>
    <w:rsid w:val="002B1E4F"/>
    <w:rsid w:val="002B2C8C"/>
    <w:rsid w:val="002B33EC"/>
    <w:rsid w:val="002B4B33"/>
    <w:rsid w:val="002B6271"/>
    <w:rsid w:val="002B6DEA"/>
    <w:rsid w:val="002C19BC"/>
    <w:rsid w:val="002C1A98"/>
    <w:rsid w:val="002C6421"/>
    <w:rsid w:val="002D0549"/>
    <w:rsid w:val="002D2933"/>
    <w:rsid w:val="002D35F5"/>
    <w:rsid w:val="002D3B3A"/>
    <w:rsid w:val="002E24CA"/>
    <w:rsid w:val="002E3891"/>
    <w:rsid w:val="002E66DA"/>
    <w:rsid w:val="002E7358"/>
    <w:rsid w:val="002F0475"/>
    <w:rsid w:val="002F065F"/>
    <w:rsid w:val="002F1E08"/>
    <w:rsid w:val="002F3E8E"/>
    <w:rsid w:val="003005CE"/>
    <w:rsid w:val="0030107A"/>
    <w:rsid w:val="00301408"/>
    <w:rsid w:val="00304A66"/>
    <w:rsid w:val="003053C2"/>
    <w:rsid w:val="003056E4"/>
    <w:rsid w:val="003063FF"/>
    <w:rsid w:val="003114F2"/>
    <w:rsid w:val="003139F4"/>
    <w:rsid w:val="00315501"/>
    <w:rsid w:val="00315E3B"/>
    <w:rsid w:val="00317801"/>
    <w:rsid w:val="00320245"/>
    <w:rsid w:val="00323053"/>
    <w:rsid w:val="00327F39"/>
    <w:rsid w:val="00330DF8"/>
    <w:rsid w:val="003314B7"/>
    <w:rsid w:val="0033363E"/>
    <w:rsid w:val="003347DA"/>
    <w:rsid w:val="00336127"/>
    <w:rsid w:val="003361CC"/>
    <w:rsid w:val="00337E79"/>
    <w:rsid w:val="0035007C"/>
    <w:rsid w:val="0035083E"/>
    <w:rsid w:val="00350D2D"/>
    <w:rsid w:val="00351462"/>
    <w:rsid w:val="00352755"/>
    <w:rsid w:val="00356A5F"/>
    <w:rsid w:val="00360834"/>
    <w:rsid w:val="00365965"/>
    <w:rsid w:val="00365E86"/>
    <w:rsid w:val="00371002"/>
    <w:rsid w:val="00372464"/>
    <w:rsid w:val="003737C4"/>
    <w:rsid w:val="00384659"/>
    <w:rsid w:val="00384D91"/>
    <w:rsid w:val="00385FD5"/>
    <w:rsid w:val="00387D37"/>
    <w:rsid w:val="003916FE"/>
    <w:rsid w:val="00392D72"/>
    <w:rsid w:val="00393029"/>
    <w:rsid w:val="003939C1"/>
    <w:rsid w:val="00395289"/>
    <w:rsid w:val="00395519"/>
    <w:rsid w:val="00395999"/>
    <w:rsid w:val="00396051"/>
    <w:rsid w:val="00396E0B"/>
    <w:rsid w:val="00396E8F"/>
    <w:rsid w:val="00397F89"/>
    <w:rsid w:val="003A26C6"/>
    <w:rsid w:val="003A308F"/>
    <w:rsid w:val="003A33FA"/>
    <w:rsid w:val="003A4E21"/>
    <w:rsid w:val="003A5B16"/>
    <w:rsid w:val="003A60BC"/>
    <w:rsid w:val="003A635D"/>
    <w:rsid w:val="003A6B9A"/>
    <w:rsid w:val="003A7D88"/>
    <w:rsid w:val="003B0BFA"/>
    <w:rsid w:val="003B1A25"/>
    <w:rsid w:val="003C13CB"/>
    <w:rsid w:val="003C294F"/>
    <w:rsid w:val="003C3181"/>
    <w:rsid w:val="003C364D"/>
    <w:rsid w:val="003C3908"/>
    <w:rsid w:val="003C4548"/>
    <w:rsid w:val="003C4D03"/>
    <w:rsid w:val="003C6B05"/>
    <w:rsid w:val="003C7BC7"/>
    <w:rsid w:val="003D27C3"/>
    <w:rsid w:val="003D3B7F"/>
    <w:rsid w:val="003D51F8"/>
    <w:rsid w:val="003D60CA"/>
    <w:rsid w:val="003D6D04"/>
    <w:rsid w:val="003E233A"/>
    <w:rsid w:val="003E2F7F"/>
    <w:rsid w:val="003E3334"/>
    <w:rsid w:val="003E444F"/>
    <w:rsid w:val="003E570A"/>
    <w:rsid w:val="003E6606"/>
    <w:rsid w:val="003E767F"/>
    <w:rsid w:val="003F2147"/>
    <w:rsid w:val="003F22E1"/>
    <w:rsid w:val="003F3297"/>
    <w:rsid w:val="003F5609"/>
    <w:rsid w:val="003F5EAD"/>
    <w:rsid w:val="003F6FE2"/>
    <w:rsid w:val="00400E88"/>
    <w:rsid w:val="00401315"/>
    <w:rsid w:val="004014B3"/>
    <w:rsid w:val="00401A88"/>
    <w:rsid w:val="00402AA2"/>
    <w:rsid w:val="004041F5"/>
    <w:rsid w:val="00404E5F"/>
    <w:rsid w:val="00406197"/>
    <w:rsid w:val="00406410"/>
    <w:rsid w:val="00407C31"/>
    <w:rsid w:val="00410450"/>
    <w:rsid w:val="004130AC"/>
    <w:rsid w:val="00420F22"/>
    <w:rsid w:val="00424F31"/>
    <w:rsid w:val="00425444"/>
    <w:rsid w:val="00430909"/>
    <w:rsid w:val="00432C6E"/>
    <w:rsid w:val="0043358C"/>
    <w:rsid w:val="0043398D"/>
    <w:rsid w:val="00435503"/>
    <w:rsid w:val="00437DF9"/>
    <w:rsid w:val="00440A2E"/>
    <w:rsid w:val="004411B8"/>
    <w:rsid w:val="00441776"/>
    <w:rsid w:val="00442465"/>
    <w:rsid w:val="00443B2F"/>
    <w:rsid w:val="00444AAC"/>
    <w:rsid w:val="00450853"/>
    <w:rsid w:val="00451E10"/>
    <w:rsid w:val="00452223"/>
    <w:rsid w:val="00457A2E"/>
    <w:rsid w:val="004601A2"/>
    <w:rsid w:val="0046105D"/>
    <w:rsid w:val="00464B29"/>
    <w:rsid w:val="00467435"/>
    <w:rsid w:val="0046760E"/>
    <w:rsid w:val="0047205D"/>
    <w:rsid w:val="00472CC1"/>
    <w:rsid w:val="0047452C"/>
    <w:rsid w:val="00475625"/>
    <w:rsid w:val="00480DC3"/>
    <w:rsid w:val="004816D5"/>
    <w:rsid w:val="0048404E"/>
    <w:rsid w:val="00484F66"/>
    <w:rsid w:val="00485418"/>
    <w:rsid w:val="00490B67"/>
    <w:rsid w:val="00493CE3"/>
    <w:rsid w:val="00494BEC"/>
    <w:rsid w:val="00494D47"/>
    <w:rsid w:val="0049787D"/>
    <w:rsid w:val="00497C18"/>
    <w:rsid w:val="004A4E88"/>
    <w:rsid w:val="004A5CDD"/>
    <w:rsid w:val="004A6268"/>
    <w:rsid w:val="004A7D22"/>
    <w:rsid w:val="004A7F3A"/>
    <w:rsid w:val="004B2D63"/>
    <w:rsid w:val="004B6204"/>
    <w:rsid w:val="004B7204"/>
    <w:rsid w:val="004C2578"/>
    <w:rsid w:val="004C4FA6"/>
    <w:rsid w:val="004D0440"/>
    <w:rsid w:val="004D2093"/>
    <w:rsid w:val="004D442A"/>
    <w:rsid w:val="004D4648"/>
    <w:rsid w:val="004D5843"/>
    <w:rsid w:val="004D5A91"/>
    <w:rsid w:val="004E0594"/>
    <w:rsid w:val="004E0B94"/>
    <w:rsid w:val="004E0CAF"/>
    <w:rsid w:val="004E2665"/>
    <w:rsid w:val="004E42F9"/>
    <w:rsid w:val="004E4343"/>
    <w:rsid w:val="004E4D8B"/>
    <w:rsid w:val="004E5669"/>
    <w:rsid w:val="004E615C"/>
    <w:rsid w:val="004E7103"/>
    <w:rsid w:val="0050451F"/>
    <w:rsid w:val="005058ED"/>
    <w:rsid w:val="005066AD"/>
    <w:rsid w:val="0051011B"/>
    <w:rsid w:val="005113D8"/>
    <w:rsid w:val="00514231"/>
    <w:rsid w:val="00515FF3"/>
    <w:rsid w:val="00516152"/>
    <w:rsid w:val="0051797E"/>
    <w:rsid w:val="00517A4F"/>
    <w:rsid w:val="00517B3B"/>
    <w:rsid w:val="00523DB2"/>
    <w:rsid w:val="00526CAC"/>
    <w:rsid w:val="00527638"/>
    <w:rsid w:val="005278A6"/>
    <w:rsid w:val="0053155C"/>
    <w:rsid w:val="00535601"/>
    <w:rsid w:val="00536B02"/>
    <w:rsid w:val="0054542B"/>
    <w:rsid w:val="00550164"/>
    <w:rsid w:val="00550668"/>
    <w:rsid w:val="0055271C"/>
    <w:rsid w:val="0055288D"/>
    <w:rsid w:val="00553086"/>
    <w:rsid w:val="00555FF6"/>
    <w:rsid w:val="00556229"/>
    <w:rsid w:val="00557C9A"/>
    <w:rsid w:val="0056665E"/>
    <w:rsid w:val="005717C5"/>
    <w:rsid w:val="00574330"/>
    <w:rsid w:val="005755CE"/>
    <w:rsid w:val="00577DE2"/>
    <w:rsid w:val="00577F77"/>
    <w:rsid w:val="005831C2"/>
    <w:rsid w:val="00584529"/>
    <w:rsid w:val="005854D2"/>
    <w:rsid w:val="0059087C"/>
    <w:rsid w:val="00591188"/>
    <w:rsid w:val="005915BE"/>
    <w:rsid w:val="00591766"/>
    <w:rsid w:val="00595931"/>
    <w:rsid w:val="005965D2"/>
    <w:rsid w:val="005A5D0A"/>
    <w:rsid w:val="005A6128"/>
    <w:rsid w:val="005B2BEF"/>
    <w:rsid w:val="005B40B0"/>
    <w:rsid w:val="005B437D"/>
    <w:rsid w:val="005B49B8"/>
    <w:rsid w:val="005B4D59"/>
    <w:rsid w:val="005B4DA7"/>
    <w:rsid w:val="005C10AD"/>
    <w:rsid w:val="005C1DC2"/>
    <w:rsid w:val="005C2D98"/>
    <w:rsid w:val="005C32B3"/>
    <w:rsid w:val="005C5514"/>
    <w:rsid w:val="005C6321"/>
    <w:rsid w:val="005C6460"/>
    <w:rsid w:val="005C6A44"/>
    <w:rsid w:val="005C6D85"/>
    <w:rsid w:val="005C76C6"/>
    <w:rsid w:val="005D06D7"/>
    <w:rsid w:val="005D24AF"/>
    <w:rsid w:val="005D6CFA"/>
    <w:rsid w:val="005E111A"/>
    <w:rsid w:val="005E2400"/>
    <w:rsid w:val="005E448E"/>
    <w:rsid w:val="005E698D"/>
    <w:rsid w:val="005E75BD"/>
    <w:rsid w:val="005F2459"/>
    <w:rsid w:val="005F5BFE"/>
    <w:rsid w:val="005F5D13"/>
    <w:rsid w:val="005F6555"/>
    <w:rsid w:val="0060166E"/>
    <w:rsid w:val="00603945"/>
    <w:rsid w:val="00603F8C"/>
    <w:rsid w:val="0060423B"/>
    <w:rsid w:val="006070E6"/>
    <w:rsid w:val="00610E6A"/>
    <w:rsid w:val="0061116D"/>
    <w:rsid w:val="00611CCB"/>
    <w:rsid w:val="00612F21"/>
    <w:rsid w:val="00613B3F"/>
    <w:rsid w:val="006229E9"/>
    <w:rsid w:val="006250BA"/>
    <w:rsid w:val="00626333"/>
    <w:rsid w:val="00626726"/>
    <w:rsid w:val="00627819"/>
    <w:rsid w:val="00631513"/>
    <w:rsid w:val="00633B8E"/>
    <w:rsid w:val="00634F25"/>
    <w:rsid w:val="00635A7F"/>
    <w:rsid w:val="00636DC7"/>
    <w:rsid w:val="0063745B"/>
    <w:rsid w:val="006428E7"/>
    <w:rsid w:val="00644724"/>
    <w:rsid w:val="006472AD"/>
    <w:rsid w:val="006525E3"/>
    <w:rsid w:val="00652AB7"/>
    <w:rsid w:val="006538DD"/>
    <w:rsid w:val="00656EC7"/>
    <w:rsid w:val="00657640"/>
    <w:rsid w:val="0066081D"/>
    <w:rsid w:val="006608B0"/>
    <w:rsid w:val="006617E8"/>
    <w:rsid w:val="00664C59"/>
    <w:rsid w:val="006668DC"/>
    <w:rsid w:val="00667BC7"/>
    <w:rsid w:val="0067181A"/>
    <w:rsid w:val="00671CA2"/>
    <w:rsid w:val="006735EC"/>
    <w:rsid w:val="00674C8F"/>
    <w:rsid w:val="0067510F"/>
    <w:rsid w:val="006752AE"/>
    <w:rsid w:val="006812C0"/>
    <w:rsid w:val="00682693"/>
    <w:rsid w:val="006843EE"/>
    <w:rsid w:val="006860A9"/>
    <w:rsid w:val="00686CA1"/>
    <w:rsid w:val="00693AC4"/>
    <w:rsid w:val="00695FD7"/>
    <w:rsid w:val="00697B0B"/>
    <w:rsid w:val="006A2902"/>
    <w:rsid w:val="006A33EC"/>
    <w:rsid w:val="006A4947"/>
    <w:rsid w:val="006A5E9E"/>
    <w:rsid w:val="006A6315"/>
    <w:rsid w:val="006B0222"/>
    <w:rsid w:val="006B3169"/>
    <w:rsid w:val="006B5C74"/>
    <w:rsid w:val="006B637D"/>
    <w:rsid w:val="006B7D77"/>
    <w:rsid w:val="006C1479"/>
    <w:rsid w:val="006C3B0E"/>
    <w:rsid w:val="006C3CA6"/>
    <w:rsid w:val="006C454B"/>
    <w:rsid w:val="006C5EBB"/>
    <w:rsid w:val="006C6036"/>
    <w:rsid w:val="006C6CA4"/>
    <w:rsid w:val="006D22DE"/>
    <w:rsid w:val="006D36AE"/>
    <w:rsid w:val="006D3B8B"/>
    <w:rsid w:val="006D3F38"/>
    <w:rsid w:val="006D586E"/>
    <w:rsid w:val="006D7392"/>
    <w:rsid w:val="006D7B5D"/>
    <w:rsid w:val="006E0613"/>
    <w:rsid w:val="006E325E"/>
    <w:rsid w:val="006E459E"/>
    <w:rsid w:val="006E4A62"/>
    <w:rsid w:val="006E4C11"/>
    <w:rsid w:val="006E7E37"/>
    <w:rsid w:val="006F264E"/>
    <w:rsid w:val="006F48A9"/>
    <w:rsid w:val="006F6AA0"/>
    <w:rsid w:val="00700C5F"/>
    <w:rsid w:val="007025A2"/>
    <w:rsid w:val="00702FBA"/>
    <w:rsid w:val="00710B56"/>
    <w:rsid w:val="00711C58"/>
    <w:rsid w:val="007154C8"/>
    <w:rsid w:val="00716422"/>
    <w:rsid w:val="00717C66"/>
    <w:rsid w:val="007233A3"/>
    <w:rsid w:val="00723C6B"/>
    <w:rsid w:val="00723D98"/>
    <w:rsid w:val="00730617"/>
    <w:rsid w:val="00733E52"/>
    <w:rsid w:val="0073426A"/>
    <w:rsid w:val="00737D41"/>
    <w:rsid w:val="00740CB6"/>
    <w:rsid w:val="00742BB2"/>
    <w:rsid w:val="007439DC"/>
    <w:rsid w:val="00744789"/>
    <w:rsid w:val="00744930"/>
    <w:rsid w:val="007455F8"/>
    <w:rsid w:val="00753875"/>
    <w:rsid w:val="00755591"/>
    <w:rsid w:val="007556D8"/>
    <w:rsid w:val="007559CC"/>
    <w:rsid w:val="007560F5"/>
    <w:rsid w:val="007573C4"/>
    <w:rsid w:val="007611A2"/>
    <w:rsid w:val="00764D0E"/>
    <w:rsid w:val="00765603"/>
    <w:rsid w:val="00765BB0"/>
    <w:rsid w:val="00766837"/>
    <w:rsid w:val="007668C0"/>
    <w:rsid w:val="00770A8A"/>
    <w:rsid w:val="00770ADD"/>
    <w:rsid w:val="00772086"/>
    <w:rsid w:val="00774F60"/>
    <w:rsid w:val="0077503B"/>
    <w:rsid w:val="0077557D"/>
    <w:rsid w:val="007778DF"/>
    <w:rsid w:val="0078033C"/>
    <w:rsid w:val="00780D76"/>
    <w:rsid w:val="00781483"/>
    <w:rsid w:val="00785795"/>
    <w:rsid w:val="0079048C"/>
    <w:rsid w:val="00791C63"/>
    <w:rsid w:val="007959AE"/>
    <w:rsid w:val="0079653B"/>
    <w:rsid w:val="00796CB1"/>
    <w:rsid w:val="007974B2"/>
    <w:rsid w:val="007A05A7"/>
    <w:rsid w:val="007A36D0"/>
    <w:rsid w:val="007A49E4"/>
    <w:rsid w:val="007A4A9A"/>
    <w:rsid w:val="007A5B9D"/>
    <w:rsid w:val="007A645E"/>
    <w:rsid w:val="007A6F15"/>
    <w:rsid w:val="007B097D"/>
    <w:rsid w:val="007B1359"/>
    <w:rsid w:val="007B1B50"/>
    <w:rsid w:val="007B2A41"/>
    <w:rsid w:val="007B6AEC"/>
    <w:rsid w:val="007B76A7"/>
    <w:rsid w:val="007C193C"/>
    <w:rsid w:val="007C3773"/>
    <w:rsid w:val="007C3A2B"/>
    <w:rsid w:val="007C6A5D"/>
    <w:rsid w:val="007D0AB8"/>
    <w:rsid w:val="007D2137"/>
    <w:rsid w:val="007D2C43"/>
    <w:rsid w:val="007D4927"/>
    <w:rsid w:val="007D60C4"/>
    <w:rsid w:val="007D70A7"/>
    <w:rsid w:val="007D7C97"/>
    <w:rsid w:val="007E251D"/>
    <w:rsid w:val="007E2646"/>
    <w:rsid w:val="007E3D65"/>
    <w:rsid w:val="007E4185"/>
    <w:rsid w:val="007E424B"/>
    <w:rsid w:val="007E47E5"/>
    <w:rsid w:val="007E4940"/>
    <w:rsid w:val="007E7FAE"/>
    <w:rsid w:val="007F0334"/>
    <w:rsid w:val="007F0533"/>
    <w:rsid w:val="007F0E8A"/>
    <w:rsid w:val="007F14A2"/>
    <w:rsid w:val="007F22BC"/>
    <w:rsid w:val="007F2F94"/>
    <w:rsid w:val="007F5238"/>
    <w:rsid w:val="00800165"/>
    <w:rsid w:val="0080184E"/>
    <w:rsid w:val="00802696"/>
    <w:rsid w:val="00803163"/>
    <w:rsid w:val="0080445C"/>
    <w:rsid w:val="008067D3"/>
    <w:rsid w:val="0081046D"/>
    <w:rsid w:val="0081130B"/>
    <w:rsid w:val="00813F3F"/>
    <w:rsid w:val="00814AFF"/>
    <w:rsid w:val="00814C52"/>
    <w:rsid w:val="008164D6"/>
    <w:rsid w:val="0082032F"/>
    <w:rsid w:val="008206BB"/>
    <w:rsid w:val="0083146B"/>
    <w:rsid w:val="00831602"/>
    <w:rsid w:val="00832085"/>
    <w:rsid w:val="00832E6B"/>
    <w:rsid w:val="008350C4"/>
    <w:rsid w:val="00837A24"/>
    <w:rsid w:val="00837C5A"/>
    <w:rsid w:val="008424BB"/>
    <w:rsid w:val="00842690"/>
    <w:rsid w:val="00844B1C"/>
    <w:rsid w:val="00844FC8"/>
    <w:rsid w:val="00846FAA"/>
    <w:rsid w:val="00846FD0"/>
    <w:rsid w:val="0084764D"/>
    <w:rsid w:val="00847ECD"/>
    <w:rsid w:val="008521B1"/>
    <w:rsid w:val="00852797"/>
    <w:rsid w:val="00853362"/>
    <w:rsid w:val="008554CB"/>
    <w:rsid w:val="008613D2"/>
    <w:rsid w:val="00861BDF"/>
    <w:rsid w:val="008622B1"/>
    <w:rsid w:val="00862516"/>
    <w:rsid w:val="00863063"/>
    <w:rsid w:val="008636F2"/>
    <w:rsid w:val="00863B5F"/>
    <w:rsid w:val="008700BD"/>
    <w:rsid w:val="008713E6"/>
    <w:rsid w:val="0087195F"/>
    <w:rsid w:val="008758C5"/>
    <w:rsid w:val="00877457"/>
    <w:rsid w:val="00880757"/>
    <w:rsid w:val="00881311"/>
    <w:rsid w:val="00883835"/>
    <w:rsid w:val="00884F58"/>
    <w:rsid w:val="00886E7F"/>
    <w:rsid w:val="00892467"/>
    <w:rsid w:val="00892883"/>
    <w:rsid w:val="008936AD"/>
    <w:rsid w:val="00895E46"/>
    <w:rsid w:val="008974AE"/>
    <w:rsid w:val="008A471E"/>
    <w:rsid w:val="008A634C"/>
    <w:rsid w:val="008A7D59"/>
    <w:rsid w:val="008B06F3"/>
    <w:rsid w:val="008B33AF"/>
    <w:rsid w:val="008B3CD0"/>
    <w:rsid w:val="008B4148"/>
    <w:rsid w:val="008B5068"/>
    <w:rsid w:val="008B54F4"/>
    <w:rsid w:val="008C1E74"/>
    <w:rsid w:val="008C2344"/>
    <w:rsid w:val="008C45C9"/>
    <w:rsid w:val="008D097A"/>
    <w:rsid w:val="008D0B38"/>
    <w:rsid w:val="008D0DC2"/>
    <w:rsid w:val="008D18BC"/>
    <w:rsid w:val="008D246F"/>
    <w:rsid w:val="008D307C"/>
    <w:rsid w:val="008D31ED"/>
    <w:rsid w:val="008D359F"/>
    <w:rsid w:val="008D4283"/>
    <w:rsid w:val="008D4ECC"/>
    <w:rsid w:val="008D60D7"/>
    <w:rsid w:val="008E2A33"/>
    <w:rsid w:val="008E331B"/>
    <w:rsid w:val="008E4DE8"/>
    <w:rsid w:val="008E597B"/>
    <w:rsid w:val="008F1FC1"/>
    <w:rsid w:val="008F2C56"/>
    <w:rsid w:val="008F37DD"/>
    <w:rsid w:val="008F5F67"/>
    <w:rsid w:val="008F611C"/>
    <w:rsid w:val="008F7088"/>
    <w:rsid w:val="00900F2A"/>
    <w:rsid w:val="00901705"/>
    <w:rsid w:val="00901E31"/>
    <w:rsid w:val="0090332A"/>
    <w:rsid w:val="00904683"/>
    <w:rsid w:val="0090553B"/>
    <w:rsid w:val="00906CC1"/>
    <w:rsid w:val="00910121"/>
    <w:rsid w:val="009119E4"/>
    <w:rsid w:val="0091226D"/>
    <w:rsid w:val="00912935"/>
    <w:rsid w:val="0091360A"/>
    <w:rsid w:val="00915A33"/>
    <w:rsid w:val="00915C78"/>
    <w:rsid w:val="00916564"/>
    <w:rsid w:val="00917D7E"/>
    <w:rsid w:val="00921AB3"/>
    <w:rsid w:val="0092568A"/>
    <w:rsid w:val="00925832"/>
    <w:rsid w:val="00926BD1"/>
    <w:rsid w:val="0093169A"/>
    <w:rsid w:val="009417C2"/>
    <w:rsid w:val="0094528A"/>
    <w:rsid w:val="0094584A"/>
    <w:rsid w:val="00946F6B"/>
    <w:rsid w:val="00947557"/>
    <w:rsid w:val="0094760D"/>
    <w:rsid w:val="00957001"/>
    <w:rsid w:val="00957509"/>
    <w:rsid w:val="009579BB"/>
    <w:rsid w:val="00960434"/>
    <w:rsid w:val="009633B7"/>
    <w:rsid w:val="00963D0E"/>
    <w:rsid w:val="009649C6"/>
    <w:rsid w:val="0096624B"/>
    <w:rsid w:val="00967367"/>
    <w:rsid w:val="00972D09"/>
    <w:rsid w:val="009733B0"/>
    <w:rsid w:val="00975E27"/>
    <w:rsid w:val="00981F17"/>
    <w:rsid w:val="0098299F"/>
    <w:rsid w:val="00982B8C"/>
    <w:rsid w:val="00985263"/>
    <w:rsid w:val="00985AC5"/>
    <w:rsid w:val="00991DD4"/>
    <w:rsid w:val="00992EBC"/>
    <w:rsid w:val="00993FA0"/>
    <w:rsid w:val="009944A9"/>
    <w:rsid w:val="00995BAA"/>
    <w:rsid w:val="00996173"/>
    <w:rsid w:val="009A0CB1"/>
    <w:rsid w:val="009A279D"/>
    <w:rsid w:val="009A28AE"/>
    <w:rsid w:val="009A745F"/>
    <w:rsid w:val="009A752D"/>
    <w:rsid w:val="009B309B"/>
    <w:rsid w:val="009B3A82"/>
    <w:rsid w:val="009B457C"/>
    <w:rsid w:val="009B5917"/>
    <w:rsid w:val="009B5DE6"/>
    <w:rsid w:val="009B71F2"/>
    <w:rsid w:val="009C03A5"/>
    <w:rsid w:val="009C207F"/>
    <w:rsid w:val="009C3084"/>
    <w:rsid w:val="009D2DB9"/>
    <w:rsid w:val="009D4B90"/>
    <w:rsid w:val="009E0180"/>
    <w:rsid w:val="009E0BB8"/>
    <w:rsid w:val="009E1FFA"/>
    <w:rsid w:val="009E24F9"/>
    <w:rsid w:val="009E4CD0"/>
    <w:rsid w:val="009E4D6C"/>
    <w:rsid w:val="009E52FC"/>
    <w:rsid w:val="009E5BA1"/>
    <w:rsid w:val="009E70BB"/>
    <w:rsid w:val="009E723E"/>
    <w:rsid w:val="009F105B"/>
    <w:rsid w:val="009F3737"/>
    <w:rsid w:val="009F49FB"/>
    <w:rsid w:val="009F4E31"/>
    <w:rsid w:val="00A002E7"/>
    <w:rsid w:val="00A00F2E"/>
    <w:rsid w:val="00A02A1E"/>
    <w:rsid w:val="00A03097"/>
    <w:rsid w:val="00A06B11"/>
    <w:rsid w:val="00A07312"/>
    <w:rsid w:val="00A11D5F"/>
    <w:rsid w:val="00A12F6B"/>
    <w:rsid w:val="00A15C9D"/>
    <w:rsid w:val="00A17B85"/>
    <w:rsid w:val="00A20DB7"/>
    <w:rsid w:val="00A2179C"/>
    <w:rsid w:val="00A22780"/>
    <w:rsid w:val="00A2424B"/>
    <w:rsid w:val="00A26889"/>
    <w:rsid w:val="00A26898"/>
    <w:rsid w:val="00A30B87"/>
    <w:rsid w:val="00A351AD"/>
    <w:rsid w:val="00A3724E"/>
    <w:rsid w:val="00A3764E"/>
    <w:rsid w:val="00A37D14"/>
    <w:rsid w:val="00A42783"/>
    <w:rsid w:val="00A43D89"/>
    <w:rsid w:val="00A446CF"/>
    <w:rsid w:val="00A44A4B"/>
    <w:rsid w:val="00A44C7D"/>
    <w:rsid w:val="00A4614E"/>
    <w:rsid w:val="00A53B89"/>
    <w:rsid w:val="00A55BAC"/>
    <w:rsid w:val="00A563A1"/>
    <w:rsid w:val="00A564FF"/>
    <w:rsid w:val="00A567D2"/>
    <w:rsid w:val="00A56849"/>
    <w:rsid w:val="00A6046E"/>
    <w:rsid w:val="00A62689"/>
    <w:rsid w:val="00A62CC2"/>
    <w:rsid w:val="00A6479F"/>
    <w:rsid w:val="00A65627"/>
    <w:rsid w:val="00A6593E"/>
    <w:rsid w:val="00A6613F"/>
    <w:rsid w:val="00A671DC"/>
    <w:rsid w:val="00A67B0C"/>
    <w:rsid w:val="00A702A8"/>
    <w:rsid w:val="00A7388D"/>
    <w:rsid w:val="00A73E11"/>
    <w:rsid w:val="00A74787"/>
    <w:rsid w:val="00A80F80"/>
    <w:rsid w:val="00A81662"/>
    <w:rsid w:val="00A83A61"/>
    <w:rsid w:val="00A844DA"/>
    <w:rsid w:val="00A84E8A"/>
    <w:rsid w:val="00A86A57"/>
    <w:rsid w:val="00A87EA4"/>
    <w:rsid w:val="00A906BC"/>
    <w:rsid w:val="00A91146"/>
    <w:rsid w:val="00A93464"/>
    <w:rsid w:val="00A944F9"/>
    <w:rsid w:val="00A96944"/>
    <w:rsid w:val="00AA288E"/>
    <w:rsid w:val="00AA36EB"/>
    <w:rsid w:val="00AA3B77"/>
    <w:rsid w:val="00AA52BA"/>
    <w:rsid w:val="00AA58AE"/>
    <w:rsid w:val="00AB5929"/>
    <w:rsid w:val="00AB6AEC"/>
    <w:rsid w:val="00AB6CB1"/>
    <w:rsid w:val="00AC33FE"/>
    <w:rsid w:val="00AC3A84"/>
    <w:rsid w:val="00AC3C03"/>
    <w:rsid w:val="00AC3FA8"/>
    <w:rsid w:val="00AC4155"/>
    <w:rsid w:val="00AC4DBB"/>
    <w:rsid w:val="00AC4EAA"/>
    <w:rsid w:val="00AC563C"/>
    <w:rsid w:val="00AC7919"/>
    <w:rsid w:val="00AD0AE0"/>
    <w:rsid w:val="00AD1646"/>
    <w:rsid w:val="00AD1CF9"/>
    <w:rsid w:val="00AD25BF"/>
    <w:rsid w:val="00AD2FC5"/>
    <w:rsid w:val="00AE2056"/>
    <w:rsid w:val="00AE5795"/>
    <w:rsid w:val="00AE5B85"/>
    <w:rsid w:val="00AE6622"/>
    <w:rsid w:val="00AE6C96"/>
    <w:rsid w:val="00AE7965"/>
    <w:rsid w:val="00AF04BF"/>
    <w:rsid w:val="00AF0CCF"/>
    <w:rsid w:val="00AF2137"/>
    <w:rsid w:val="00AF2D4E"/>
    <w:rsid w:val="00AF3A49"/>
    <w:rsid w:val="00AF6C5E"/>
    <w:rsid w:val="00B00873"/>
    <w:rsid w:val="00B0387D"/>
    <w:rsid w:val="00B043EC"/>
    <w:rsid w:val="00B0534D"/>
    <w:rsid w:val="00B0789C"/>
    <w:rsid w:val="00B10FB7"/>
    <w:rsid w:val="00B10FF5"/>
    <w:rsid w:val="00B13065"/>
    <w:rsid w:val="00B1351A"/>
    <w:rsid w:val="00B1474E"/>
    <w:rsid w:val="00B1500E"/>
    <w:rsid w:val="00B15538"/>
    <w:rsid w:val="00B174B2"/>
    <w:rsid w:val="00B175FD"/>
    <w:rsid w:val="00B17924"/>
    <w:rsid w:val="00B21897"/>
    <w:rsid w:val="00B22826"/>
    <w:rsid w:val="00B22985"/>
    <w:rsid w:val="00B22CA5"/>
    <w:rsid w:val="00B240A6"/>
    <w:rsid w:val="00B25E64"/>
    <w:rsid w:val="00B30201"/>
    <w:rsid w:val="00B31A36"/>
    <w:rsid w:val="00B33DC8"/>
    <w:rsid w:val="00B33FC6"/>
    <w:rsid w:val="00B3579B"/>
    <w:rsid w:val="00B4140E"/>
    <w:rsid w:val="00B41D93"/>
    <w:rsid w:val="00B41FFC"/>
    <w:rsid w:val="00B43527"/>
    <w:rsid w:val="00B44AAD"/>
    <w:rsid w:val="00B44D50"/>
    <w:rsid w:val="00B45DA9"/>
    <w:rsid w:val="00B50804"/>
    <w:rsid w:val="00B50892"/>
    <w:rsid w:val="00B5098E"/>
    <w:rsid w:val="00B53128"/>
    <w:rsid w:val="00B55E14"/>
    <w:rsid w:val="00B56CED"/>
    <w:rsid w:val="00B62378"/>
    <w:rsid w:val="00B62B55"/>
    <w:rsid w:val="00B63169"/>
    <w:rsid w:val="00B64C2E"/>
    <w:rsid w:val="00B64EA5"/>
    <w:rsid w:val="00B64F4F"/>
    <w:rsid w:val="00B64FB7"/>
    <w:rsid w:val="00B67BDC"/>
    <w:rsid w:val="00B70C74"/>
    <w:rsid w:val="00B718F2"/>
    <w:rsid w:val="00B73B2E"/>
    <w:rsid w:val="00B766C7"/>
    <w:rsid w:val="00B80B62"/>
    <w:rsid w:val="00B85B94"/>
    <w:rsid w:val="00B85F09"/>
    <w:rsid w:val="00B87F92"/>
    <w:rsid w:val="00B87FCF"/>
    <w:rsid w:val="00B90BB6"/>
    <w:rsid w:val="00B938B6"/>
    <w:rsid w:val="00B9419F"/>
    <w:rsid w:val="00B94AF2"/>
    <w:rsid w:val="00B95960"/>
    <w:rsid w:val="00BA1ADD"/>
    <w:rsid w:val="00BA384E"/>
    <w:rsid w:val="00BA49A9"/>
    <w:rsid w:val="00BA668D"/>
    <w:rsid w:val="00BB2524"/>
    <w:rsid w:val="00BB34DD"/>
    <w:rsid w:val="00BB39FB"/>
    <w:rsid w:val="00BB5CB1"/>
    <w:rsid w:val="00BB6353"/>
    <w:rsid w:val="00BB6E5D"/>
    <w:rsid w:val="00BC072F"/>
    <w:rsid w:val="00BC3D30"/>
    <w:rsid w:val="00BC4094"/>
    <w:rsid w:val="00BD0121"/>
    <w:rsid w:val="00BD372B"/>
    <w:rsid w:val="00BD4AD7"/>
    <w:rsid w:val="00BD5049"/>
    <w:rsid w:val="00BD74DF"/>
    <w:rsid w:val="00BE0243"/>
    <w:rsid w:val="00BE1C17"/>
    <w:rsid w:val="00BE1F42"/>
    <w:rsid w:val="00BE2751"/>
    <w:rsid w:val="00BE2F6E"/>
    <w:rsid w:val="00BE74C1"/>
    <w:rsid w:val="00BF204E"/>
    <w:rsid w:val="00BF280C"/>
    <w:rsid w:val="00BF32D2"/>
    <w:rsid w:val="00BF5717"/>
    <w:rsid w:val="00C00E32"/>
    <w:rsid w:val="00C024F5"/>
    <w:rsid w:val="00C05632"/>
    <w:rsid w:val="00C100E2"/>
    <w:rsid w:val="00C12F2B"/>
    <w:rsid w:val="00C133E1"/>
    <w:rsid w:val="00C14DA9"/>
    <w:rsid w:val="00C15A2E"/>
    <w:rsid w:val="00C15FA4"/>
    <w:rsid w:val="00C16A76"/>
    <w:rsid w:val="00C205D0"/>
    <w:rsid w:val="00C232CE"/>
    <w:rsid w:val="00C23BB8"/>
    <w:rsid w:val="00C248B2"/>
    <w:rsid w:val="00C25751"/>
    <w:rsid w:val="00C277F6"/>
    <w:rsid w:val="00C305AE"/>
    <w:rsid w:val="00C3064A"/>
    <w:rsid w:val="00C327E9"/>
    <w:rsid w:val="00C33830"/>
    <w:rsid w:val="00C3417D"/>
    <w:rsid w:val="00C34760"/>
    <w:rsid w:val="00C35C49"/>
    <w:rsid w:val="00C37B6B"/>
    <w:rsid w:val="00C4312E"/>
    <w:rsid w:val="00C43DAA"/>
    <w:rsid w:val="00C46555"/>
    <w:rsid w:val="00C5074F"/>
    <w:rsid w:val="00C50F88"/>
    <w:rsid w:val="00C51ED4"/>
    <w:rsid w:val="00C606F8"/>
    <w:rsid w:val="00C60F0B"/>
    <w:rsid w:val="00C62666"/>
    <w:rsid w:val="00C630CD"/>
    <w:rsid w:val="00C65E4B"/>
    <w:rsid w:val="00C709A1"/>
    <w:rsid w:val="00C71698"/>
    <w:rsid w:val="00C75B2B"/>
    <w:rsid w:val="00C767E6"/>
    <w:rsid w:val="00C777AC"/>
    <w:rsid w:val="00C81070"/>
    <w:rsid w:val="00C83185"/>
    <w:rsid w:val="00C85052"/>
    <w:rsid w:val="00C85802"/>
    <w:rsid w:val="00C86C47"/>
    <w:rsid w:val="00C90F85"/>
    <w:rsid w:val="00C917E9"/>
    <w:rsid w:val="00C94C31"/>
    <w:rsid w:val="00C9564A"/>
    <w:rsid w:val="00C95B29"/>
    <w:rsid w:val="00C96913"/>
    <w:rsid w:val="00C97B82"/>
    <w:rsid w:val="00CA00B8"/>
    <w:rsid w:val="00CA1818"/>
    <w:rsid w:val="00CA20EA"/>
    <w:rsid w:val="00CA2B3A"/>
    <w:rsid w:val="00CA2D36"/>
    <w:rsid w:val="00CA3BDE"/>
    <w:rsid w:val="00CB248D"/>
    <w:rsid w:val="00CB460E"/>
    <w:rsid w:val="00CB4CD7"/>
    <w:rsid w:val="00CB610D"/>
    <w:rsid w:val="00CB6211"/>
    <w:rsid w:val="00CC0924"/>
    <w:rsid w:val="00CC133A"/>
    <w:rsid w:val="00CC206E"/>
    <w:rsid w:val="00CC5A2A"/>
    <w:rsid w:val="00CC7FD2"/>
    <w:rsid w:val="00CD16BA"/>
    <w:rsid w:val="00CD256F"/>
    <w:rsid w:val="00CD26A7"/>
    <w:rsid w:val="00CD2A8B"/>
    <w:rsid w:val="00CD34B5"/>
    <w:rsid w:val="00CD354F"/>
    <w:rsid w:val="00CD56DD"/>
    <w:rsid w:val="00CD5A40"/>
    <w:rsid w:val="00CD724F"/>
    <w:rsid w:val="00CD7CCC"/>
    <w:rsid w:val="00CE6F0E"/>
    <w:rsid w:val="00CE7719"/>
    <w:rsid w:val="00CE7849"/>
    <w:rsid w:val="00CF0999"/>
    <w:rsid w:val="00CF3D3C"/>
    <w:rsid w:val="00CF46DD"/>
    <w:rsid w:val="00CF568A"/>
    <w:rsid w:val="00CF57ED"/>
    <w:rsid w:val="00D019B8"/>
    <w:rsid w:val="00D05568"/>
    <w:rsid w:val="00D15551"/>
    <w:rsid w:val="00D15F7F"/>
    <w:rsid w:val="00D171EC"/>
    <w:rsid w:val="00D20809"/>
    <w:rsid w:val="00D23A56"/>
    <w:rsid w:val="00D24C20"/>
    <w:rsid w:val="00D268BB"/>
    <w:rsid w:val="00D26A8E"/>
    <w:rsid w:val="00D27846"/>
    <w:rsid w:val="00D42F63"/>
    <w:rsid w:val="00D4478D"/>
    <w:rsid w:val="00D4587E"/>
    <w:rsid w:val="00D4638B"/>
    <w:rsid w:val="00D46558"/>
    <w:rsid w:val="00D4733F"/>
    <w:rsid w:val="00D47EA5"/>
    <w:rsid w:val="00D505AE"/>
    <w:rsid w:val="00D52335"/>
    <w:rsid w:val="00D52664"/>
    <w:rsid w:val="00D54623"/>
    <w:rsid w:val="00D54C1C"/>
    <w:rsid w:val="00D56A54"/>
    <w:rsid w:val="00D61B43"/>
    <w:rsid w:val="00D61E80"/>
    <w:rsid w:val="00D65486"/>
    <w:rsid w:val="00D66EF1"/>
    <w:rsid w:val="00D6762A"/>
    <w:rsid w:val="00D67932"/>
    <w:rsid w:val="00D67DFD"/>
    <w:rsid w:val="00D7033E"/>
    <w:rsid w:val="00D70922"/>
    <w:rsid w:val="00D709D7"/>
    <w:rsid w:val="00D71F6A"/>
    <w:rsid w:val="00D726BB"/>
    <w:rsid w:val="00D749C0"/>
    <w:rsid w:val="00D75A0C"/>
    <w:rsid w:val="00D76AC2"/>
    <w:rsid w:val="00D81517"/>
    <w:rsid w:val="00D83073"/>
    <w:rsid w:val="00D84A14"/>
    <w:rsid w:val="00D87331"/>
    <w:rsid w:val="00D87C3A"/>
    <w:rsid w:val="00D91123"/>
    <w:rsid w:val="00D91131"/>
    <w:rsid w:val="00D91DE0"/>
    <w:rsid w:val="00D9309B"/>
    <w:rsid w:val="00DA0821"/>
    <w:rsid w:val="00DA25B6"/>
    <w:rsid w:val="00DA3DFA"/>
    <w:rsid w:val="00DA50DB"/>
    <w:rsid w:val="00DA72B8"/>
    <w:rsid w:val="00DB0F52"/>
    <w:rsid w:val="00DB15F2"/>
    <w:rsid w:val="00DB2123"/>
    <w:rsid w:val="00DB2898"/>
    <w:rsid w:val="00DB4A33"/>
    <w:rsid w:val="00DB647B"/>
    <w:rsid w:val="00DB7F82"/>
    <w:rsid w:val="00DC1F7E"/>
    <w:rsid w:val="00DC290C"/>
    <w:rsid w:val="00DC2D1B"/>
    <w:rsid w:val="00DC2FE4"/>
    <w:rsid w:val="00DC784E"/>
    <w:rsid w:val="00DD1552"/>
    <w:rsid w:val="00DE23E7"/>
    <w:rsid w:val="00DE4626"/>
    <w:rsid w:val="00DE5DEE"/>
    <w:rsid w:val="00DF01E8"/>
    <w:rsid w:val="00DF23B3"/>
    <w:rsid w:val="00DF5267"/>
    <w:rsid w:val="00DF7EA7"/>
    <w:rsid w:val="00E01108"/>
    <w:rsid w:val="00E016BE"/>
    <w:rsid w:val="00E01BFF"/>
    <w:rsid w:val="00E01C29"/>
    <w:rsid w:val="00E03574"/>
    <w:rsid w:val="00E050A2"/>
    <w:rsid w:val="00E0559C"/>
    <w:rsid w:val="00E105AD"/>
    <w:rsid w:val="00E113E1"/>
    <w:rsid w:val="00E11C62"/>
    <w:rsid w:val="00E138F4"/>
    <w:rsid w:val="00E14C7C"/>
    <w:rsid w:val="00E16983"/>
    <w:rsid w:val="00E21403"/>
    <w:rsid w:val="00E215AE"/>
    <w:rsid w:val="00E21AC2"/>
    <w:rsid w:val="00E21C84"/>
    <w:rsid w:val="00E2584A"/>
    <w:rsid w:val="00E32E64"/>
    <w:rsid w:val="00E34671"/>
    <w:rsid w:val="00E35025"/>
    <w:rsid w:val="00E3634B"/>
    <w:rsid w:val="00E40AA5"/>
    <w:rsid w:val="00E411AC"/>
    <w:rsid w:val="00E4144D"/>
    <w:rsid w:val="00E415BA"/>
    <w:rsid w:val="00E426E0"/>
    <w:rsid w:val="00E432E5"/>
    <w:rsid w:val="00E457F2"/>
    <w:rsid w:val="00E45E32"/>
    <w:rsid w:val="00E468FE"/>
    <w:rsid w:val="00E46E5A"/>
    <w:rsid w:val="00E5019F"/>
    <w:rsid w:val="00E504DB"/>
    <w:rsid w:val="00E50F42"/>
    <w:rsid w:val="00E51BD6"/>
    <w:rsid w:val="00E5203C"/>
    <w:rsid w:val="00E558C1"/>
    <w:rsid w:val="00E56F8A"/>
    <w:rsid w:val="00E6057E"/>
    <w:rsid w:val="00E61403"/>
    <w:rsid w:val="00E615FA"/>
    <w:rsid w:val="00E61D8A"/>
    <w:rsid w:val="00E63A04"/>
    <w:rsid w:val="00E64079"/>
    <w:rsid w:val="00E66139"/>
    <w:rsid w:val="00E6718E"/>
    <w:rsid w:val="00E72EB5"/>
    <w:rsid w:val="00E73A5E"/>
    <w:rsid w:val="00E8174A"/>
    <w:rsid w:val="00E828AA"/>
    <w:rsid w:val="00E8631B"/>
    <w:rsid w:val="00E866CF"/>
    <w:rsid w:val="00E86BF2"/>
    <w:rsid w:val="00E8761F"/>
    <w:rsid w:val="00E87872"/>
    <w:rsid w:val="00E914CB"/>
    <w:rsid w:val="00E9161A"/>
    <w:rsid w:val="00E92F81"/>
    <w:rsid w:val="00E93138"/>
    <w:rsid w:val="00E96AAB"/>
    <w:rsid w:val="00EA1F92"/>
    <w:rsid w:val="00EA20D7"/>
    <w:rsid w:val="00EA3618"/>
    <w:rsid w:val="00EA43F8"/>
    <w:rsid w:val="00EA4644"/>
    <w:rsid w:val="00EA5A39"/>
    <w:rsid w:val="00EA619A"/>
    <w:rsid w:val="00EA6896"/>
    <w:rsid w:val="00EA6938"/>
    <w:rsid w:val="00EB073E"/>
    <w:rsid w:val="00EB274F"/>
    <w:rsid w:val="00EB34CF"/>
    <w:rsid w:val="00EB3561"/>
    <w:rsid w:val="00EB3625"/>
    <w:rsid w:val="00EB3E62"/>
    <w:rsid w:val="00EB4E37"/>
    <w:rsid w:val="00EB52C5"/>
    <w:rsid w:val="00EB570C"/>
    <w:rsid w:val="00EC1D4A"/>
    <w:rsid w:val="00EC2AC9"/>
    <w:rsid w:val="00EC3831"/>
    <w:rsid w:val="00EC46F1"/>
    <w:rsid w:val="00EC561C"/>
    <w:rsid w:val="00EC60EA"/>
    <w:rsid w:val="00EC6A47"/>
    <w:rsid w:val="00EC74E5"/>
    <w:rsid w:val="00EC751A"/>
    <w:rsid w:val="00ED0AE7"/>
    <w:rsid w:val="00ED1500"/>
    <w:rsid w:val="00ED47DA"/>
    <w:rsid w:val="00ED556C"/>
    <w:rsid w:val="00ED7335"/>
    <w:rsid w:val="00EE00EF"/>
    <w:rsid w:val="00EE1567"/>
    <w:rsid w:val="00EE19CF"/>
    <w:rsid w:val="00EE2718"/>
    <w:rsid w:val="00EE3C1C"/>
    <w:rsid w:val="00EE4CB4"/>
    <w:rsid w:val="00EF0E92"/>
    <w:rsid w:val="00EF11C9"/>
    <w:rsid w:val="00EF14D9"/>
    <w:rsid w:val="00EF37E6"/>
    <w:rsid w:val="00EF3D16"/>
    <w:rsid w:val="00EF3E2F"/>
    <w:rsid w:val="00EF43AE"/>
    <w:rsid w:val="00EF574A"/>
    <w:rsid w:val="00EF685C"/>
    <w:rsid w:val="00EF7098"/>
    <w:rsid w:val="00F004D3"/>
    <w:rsid w:val="00F01D81"/>
    <w:rsid w:val="00F020DF"/>
    <w:rsid w:val="00F03DD0"/>
    <w:rsid w:val="00F041E1"/>
    <w:rsid w:val="00F05E3F"/>
    <w:rsid w:val="00F0645F"/>
    <w:rsid w:val="00F100A2"/>
    <w:rsid w:val="00F11994"/>
    <w:rsid w:val="00F12252"/>
    <w:rsid w:val="00F15384"/>
    <w:rsid w:val="00F163B9"/>
    <w:rsid w:val="00F17C8A"/>
    <w:rsid w:val="00F211AF"/>
    <w:rsid w:val="00F214E2"/>
    <w:rsid w:val="00F245ED"/>
    <w:rsid w:val="00F25187"/>
    <w:rsid w:val="00F30519"/>
    <w:rsid w:val="00F34EE6"/>
    <w:rsid w:val="00F40911"/>
    <w:rsid w:val="00F414B4"/>
    <w:rsid w:val="00F44630"/>
    <w:rsid w:val="00F545E2"/>
    <w:rsid w:val="00F56AC0"/>
    <w:rsid w:val="00F5773D"/>
    <w:rsid w:val="00F577D1"/>
    <w:rsid w:val="00F57821"/>
    <w:rsid w:val="00F61C8D"/>
    <w:rsid w:val="00F640FF"/>
    <w:rsid w:val="00F65A06"/>
    <w:rsid w:val="00F675B2"/>
    <w:rsid w:val="00F67B8E"/>
    <w:rsid w:val="00F72AEE"/>
    <w:rsid w:val="00F73328"/>
    <w:rsid w:val="00F741ED"/>
    <w:rsid w:val="00F74FB9"/>
    <w:rsid w:val="00F81C7B"/>
    <w:rsid w:val="00F84E92"/>
    <w:rsid w:val="00F85890"/>
    <w:rsid w:val="00F914B5"/>
    <w:rsid w:val="00F9350C"/>
    <w:rsid w:val="00F9385E"/>
    <w:rsid w:val="00FA07C7"/>
    <w:rsid w:val="00FA216D"/>
    <w:rsid w:val="00FA243C"/>
    <w:rsid w:val="00FA35C8"/>
    <w:rsid w:val="00FA4B99"/>
    <w:rsid w:val="00FA4C13"/>
    <w:rsid w:val="00FA7945"/>
    <w:rsid w:val="00FB3326"/>
    <w:rsid w:val="00FB3BD7"/>
    <w:rsid w:val="00FB54BD"/>
    <w:rsid w:val="00FC1A37"/>
    <w:rsid w:val="00FC47CE"/>
    <w:rsid w:val="00FC6824"/>
    <w:rsid w:val="00FD2255"/>
    <w:rsid w:val="00FE052E"/>
    <w:rsid w:val="00FE1375"/>
    <w:rsid w:val="00FE4B71"/>
    <w:rsid w:val="00FE6732"/>
    <w:rsid w:val="00FF1127"/>
    <w:rsid w:val="00FF14F9"/>
    <w:rsid w:val="00FF2699"/>
    <w:rsid w:val="00FF63E4"/>
    <w:rsid w:val="00FF79F1"/>
    <w:rsid w:val="00FF7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78FC6092"/>
  <w15:docId w15:val="{9C84B480-C2F9-4A10-B108-2B7E8C003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E6622"/>
    <w:pPr>
      <w:tabs>
        <w:tab w:val="left" w:pos="1985"/>
        <w:tab w:val="left" w:pos="2268"/>
      </w:tabs>
      <w:spacing w:after="120" w:line="276" w:lineRule="auto"/>
      <w:ind w:firstLine="482"/>
      <w:jc w:val="both"/>
    </w:pPr>
    <w:rPr>
      <w:rFonts w:ascii="Arial" w:hAnsi="Arial"/>
      <w:spacing w:val="4"/>
    </w:rPr>
  </w:style>
  <w:style w:type="paragraph" w:styleId="Nadpis1">
    <w:name w:val="heading 1"/>
    <w:aliases w:val="Nadpis"/>
    <w:basedOn w:val="Normln"/>
    <w:next w:val="Normln"/>
    <w:link w:val="Nadpis1Char"/>
    <w:autoRedefine/>
    <w:uiPriority w:val="99"/>
    <w:qFormat/>
    <w:rsid w:val="00C96913"/>
    <w:pPr>
      <w:keepNext/>
      <w:keepLines/>
      <w:numPr>
        <w:numId w:val="6"/>
      </w:numPr>
      <w:tabs>
        <w:tab w:val="clear" w:pos="1985"/>
        <w:tab w:val="clear" w:pos="2268"/>
      </w:tabs>
      <w:spacing w:before="240" w:after="240" w:line="259" w:lineRule="auto"/>
      <w:ind w:left="993" w:hanging="636"/>
      <w:jc w:val="left"/>
      <w:outlineLvl w:val="0"/>
    </w:pPr>
    <w:rPr>
      <w:rFonts w:eastAsiaTheme="majorEastAsia" w:cstheme="majorBidi"/>
      <w:b/>
      <w:color w:val="002060"/>
      <w:sz w:val="32"/>
      <w:szCs w:val="32"/>
    </w:rPr>
  </w:style>
  <w:style w:type="paragraph" w:styleId="Nadpis2">
    <w:name w:val="heading 2"/>
    <w:basedOn w:val="Odstavecseseznamem"/>
    <w:next w:val="Normln"/>
    <w:link w:val="Nadpis2Char"/>
    <w:uiPriority w:val="99"/>
    <w:qFormat/>
    <w:rsid w:val="00CA2B3A"/>
    <w:pPr>
      <w:numPr>
        <w:ilvl w:val="1"/>
        <w:numId w:val="13"/>
      </w:numPr>
      <w:ind w:left="1134" w:hanging="567"/>
      <w:outlineLvl w:val="1"/>
    </w:pPr>
    <w:rPr>
      <w:rFonts w:eastAsiaTheme="majorEastAsia" w:cstheme="majorBidi"/>
      <w:b/>
      <w:color w:val="002060"/>
      <w:sz w:val="24"/>
      <w:szCs w:val="24"/>
      <w:lang w:eastAsia="en-US"/>
    </w:rPr>
  </w:style>
  <w:style w:type="paragraph" w:styleId="Nadpis3">
    <w:name w:val="heading 3"/>
    <w:basedOn w:val="Nadpis1"/>
    <w:next w:val="Normln"/>
    <w:link w:val="Nadpis3Char"/>
    <w:uiPriority w:val="99"/>
    <w:qFormat/>
    <w:rsid w:val="00BB39FB"/>
    <w:pPr>
      <w:numPr>
        <w:ilvl w:val="1"/>
        <w:numId w:val="10"/>
      </w:numPr>
      <w:outlineLvl w:val="2"/>
    </w:pPr>
    <w:rPr>
      <w:sz w:val="24"/>
      <w:szCs w:val="24"/>
    </w:rPr>
  </w:style>
  <w:style w:type="paragraph" w:styleId="Nadpis4">
    <w:name w:val="heading 4"/>
    <w:basedOn w:val="Normln"/>
    <w:next w:val="Normln"/>
    <w:link w:val="Nadpis4Char"/>
    <w:uiPriority w:val="99"/>
    <w:qFormat/>
    <w:rsid w:val="002B33EC"/>
    <w:pPr>
      <w:keepNext/>
      <w:numPr>
        <w:ilvl w:val="3"/>
        <w:numId w:val="4"/>
      </w:numPr>
      <w:spacing w:before="240" w:after="60"/>
      <w:outlineLvl w:val="3"/>
    </w:pPr>
    <w:rPr>
      <w:rFonts w:eastAsia="Times New Roman" w:cs="Times New Roman"/>
      <w:b/>
      <w:bCs/>
      <w:szCs w:val="28"/>
      <w:lang w:eastAsia="cs-CZ"/>
    </w:rPr>
  </w:style>
  <w:style w:type="paragraph" w:styleId="Nadpis5">
    <w:name w:val="heading 5"/>
    <w:basedOn w:val="Normln"/>
    <w:next w:val="Normln"/>
    <w:link w:val="Nadpis5Char"/>
    <w:uiPriority w:val="99"/>
    <w:qFormat/>
    <w:rsid w:val="009E723E"/>
    <w:pPr>
      <w:numPr>
        <w:ilvl w:val="4"/>
        <w:numId w:val="4"/>
      </w:numPr>
      <w:spacing w:before="240" w:after="60"/>
      <w:outlineLvl w:val="4"/>
    </w:pPr>
    <w:rPr>
      <w:rFonts w:ascii="Century Gothic" w:eastAsia="Times New Roman" w:hAnsi="Century Gothic" w:cs="Times New Roman"/>
      <w:b/>
      <w:bCs/>
      <w:i/>
      <w:iCs/>
      <w:sz w:val="26"/>
      <w:szCs w:val="26"/>
      <w:lang w:eastAsia="cs-CZ"/>
    </w:rPr>
  </w:style>
  <w:style w:type="paragraph" w:styleId="Nadpis6">
    <w:name w:val="heading 6"/>
    <w:basedOn w:val="Normln"/>
    <w:next w:val="Normln"/>
    <w:link w:val="Nadpis6Char"/>
    <w:uiPriority w:val="99"/>
    <w:qFormat/>
    <w:rsid w:val="009E723E"/>
    <w:pPr>
      <w:numPr>
        <w:ilvl w:val="5"/>
        <w:numId w:val="4"/>
      </w:numPr>
      <w:spacing w:before="240" w:after="60"/>
      <w:outlineLvl w:val="5"/>
    </w:pPr>
    <w:rPr>
      <w:rFonts w:ascii="Century Gothic" w:eastAsia="Times New Roman" w:hAnsi="Century Gothic" w:cs="Times New Roman"/>
      <w:b/>
      <w:bCs/>
      <w:lang w:eastAsia="cs-CZ"/>
    </w:rPr>
  </w:style>
  <w:style w:type="paragraph" w:styleId="Nadpis7">
    <w:name w:val="heading 7"/>
    <w:basedOn w:val="Normln"/>
    <w:next w:val="Normln"/>
    <w:link w:val="Nadpis7Char"/>
    <w:uiPriority w:val="99"/>
    <w:qFormat/>
    <w:rsid w:val="009E723E"/>
    <w:pPr>
      <w:numPr>
        <w:ilvl w:val="6"/>
        <w:numId w:val="4"/>
      </w:numPr>
      <w:spacing w:before="240" w:after="60"/>
      <w:outlineLvl w:val="6"/>
    </w:pPr>
    <w:rPr>
      <w:rFonts w:ascii="Century Gothic" w:eastAsia="Times New Roman" w:hAnsi="Century Gothic" w:cs="Times New Roman"/>
      <w:sz w:val="24"/>
      <w:szCs w:val="24"/>
      <w:lang w:eastAsia="cs-CZ"/>
    </w:rPr>
  </w:style>
  <w:style w:type="paragraph" w:styleId="Nadpis8">
    <w:name w:val="heading 8"/>
    <w:basedOn w:val="Normln"/>
    <w:next w:val="Normln"/>
    <w:link w:val="Nadpis8Char"/>
    <w:uiPriority w:val="99"/>
    <w:qFormat/>
    <w:rsid w:val="009E723E"/>
    <w:pPr>
      <w:numPr>
        <w:ilvl w:val="7"/>
        <w:numId w:val="4"/>
      </w:numPr>
      <w:spacing w:before="240" w:after="60"/>
      <w:outlineLvl w:val="7"/>
    </w:pPr>
    <w:rPr>
      <w:rFonts w:ascii="Century Gothic" w:eastAsia="Times New Roman" w:hAnsi="Century Gothic" w:cs="Times New Roman"/>
      <w:i/>
      <w:iCs/>
      <w:sz w:val="24"/>
      <w:szCs w:val="24"/>
      <w:lang w:eastAsia="cs-CZ"/>
    </w:rPr>
  </w:style>
  <w:style w:type="paragraph" w:styleId="Nadpis9">
    <w:name w:val="heading 9"/>
    <w:basedOn w:val="Normln"/>
    <w:next w:val="Normln"/>
    <w:link w:val="Nadpis9Char"/>
    <w:uiPriority w:val="99"/>
    <w:qFormat/>
    <w:rsid w:val="009E723E"/>
    <w:pPr>
      <w:numPr>
        <w:ilvl w:val="8"/>
        <w:numId w:val="4"/>
      </w:numPr>
      <w:spacing w:before="240" w:after="60"/>
      <w:outlineLvl w:val="8"/>
    </w:pPr>
    <w:rPr>
      <w:rFonts w:eastAsia="Times New Roman"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Char"/>
    <w:basedOn w:val="Standardnpsmoodstavce"/>
    <w:link w:val="Nadpis1"/>
    <w:uiPriority w:val="99"/>
    <w:rsid w:val="00C96913"/>
    <w:rPr>
      <w:rFonts w:ascii="Arial" w:eastAsiaTheme="majorEastAsia" w:hAnsi="Arial" w:cstheme="majorBidi"/>
      <w:b/>
      <w:color w:val="002060"/>
      <w:spacing w:val="4"/>
      <w:sz w:val="32"/>
      <w:szCs w:val="32"/>
    </w:rPr>
  </w:style>
  <w:style w:type="character" w:customStyle="1" w:styleId="Nadpis2Char">
    <w:name w:val="Nadpis 2 Char"/>
    <w:basedOn w:val="Standardnpsmoodstavce"/>
    <w:link w:val="Nadpis2"/>
    <w:uiPriority w:val="99"/>
    <w:rsid w:val="00CA2B3A"/>
    <w:rPr>
      <w:rFonts w:ascii="Arial" w:eastAsiaTheme="majorEastAsia" w:hAnsi="Arial" w:cstheme="majorBidi"/>
      <w:b/>
      <w:color w:val="002060"/>
      <w:spacing w:val="4"/>
      <w:sz w:val="24"/>
      <w:szCs w:val="24"/>
    </w:rPr>
  </w:style>
  <w:style w:type="character" w:customStyle="1" w:styleId="Nadpis3Char">
    <w:name w:val="Nadpis 3 Char"/>
    <w:basedOn w:val="Standardnpsmoodstavce"/>
    <w:link w:val="Nadpis3"/>
    <w:uiPriority w:val="99"/>
    <w:rsid w:val="00BB39FB"/>
    <w:rPr>
      <w:rFonts w:ascii="Arial" w:eastAsiaTheme="majorEastAsia" w:hAnsi="Arial" w:cstheme="majorBidi"/>
      <w:b/>
      <w:spacing w:val="4"/>
      <w:sz w:val="24"/>
      <w:szCs w:val="24"/>
    </w:rPr>
  </w:style>
  <w:style w:type="character" w:customStyle="1" w:styleId="Nadpis4Char">
    <w:name w:val="Nadpis 4 Char"/>
    <w:basedOn w:val="Standardnpsmoodstavce"/>
    <w:link w:val="Nadpis4"/>
    <w:uiPriority w:val="99"/>
    <w:rsid w:val="002B33EC"/>
    <w:rPr>
      <w:rFonts w:ascii="Arial" w:eastAsia="Times New Roman" w:hAnsi="Arial" w:cs="Times New Roman"/>
      <w:b/>
      <w:bCs/>
      <w:spacing w:val="4"/>
      <w:szCs w:val="28"/>
      <w:lang w:eastAsia="cs-CZ"/>
    </w:rPr>
  </w:style>
  <w:style w:type="character" w:customStyle="1" w:styleId="Nadpis5Char">
    <w:name w:val="Nadpis 5 Char"/>
    <w:basedOn w:val="Standardnpsmoodstavce"/>
    <w:link w:val="Nadpis5"/>
    <w:uiPriority w:val="99"/>
    <w:rsid w:val="009E723E"/>
    <w:rPr>
      <w:rFonts w:ascii="Century Gothic" w:eastAsia="Times New Roman" w:hAnsi="Century Gothic" w:cs="Times New Roman"/>
      <w:b/>
      <w:bCs/>
      <w:i/>
      <w:iCs/>
      <w:spacing w:val="4"/>
      <w:sz w:val="26"/>
      <w:szCs w:val="26"/>
      <w:lang w:eastAsia="cs-CZ"/>
    </w:rPr>
  </w:style>
  <w:style w:type="character" w:customStyle="1" w:styleId="Nadpis6Char">
    <w:name w:val="Nadpis 6 Char"/>
    <w:basedOn w:val="Standardnpsmoodstavce"/>
    <w:link w:val="Nadpis6"/>
    <w:uiPriority w:val="99"/>
    <w:rsid w:val="009E723E"/>
    <w:rPr>
      <w:rFonts w:ascii="Century Gothic" w:eastAsia="Times New Roman" w:hAnsi="Century Gothic" w:cs="Times New Roman"/>
      <w:b/>
      <w:bCs/>
      <w:spacing w:val="4"/>
      <w:lang w:eastAsia="cs-CZ"/>
    </w:rPr>
  </w:style>
  <w:style w:type="character" w:customStyle="1" w:styleId="Nadpis7Char">
    <w:name w:val="Nadpis 7 Char"/>
    <w:basedOn w:val="Standardnpsmoodstavce"/>
    <w:link w:val="Nadpis7"/>
    <w:uiPriority w:val="99"/>
    <w:rsid w:val="009E723E"/>
    <w:rPr>
      <w:rFonts w:ascii="Century Gothic" w:eastAsia="Times New Roman" w:hAnsi="Century Gothic" w:cs="Times New Roman"/>
      <w:spacing w:val="4"/>
      <w:sz w:val="24"/>
      <w:szCs w:val="24"/>
      <w:lang w:eastAsia="cs-CZ"/>
    </w:rPr>
  </w:style>
  <w:style w:type="character" w:customStyle="1" w:styleId="Nadpis8Char">
    <w:name w:val="Nadpis 8 Char"/>
    <w:basedOn w:val="Standardnpsmoodstavce"/>
    <w:link w:val="Nadpis8"/>
    <w:uiPriority w:val="99"/>
    <w:rsid w:val="009E723E"/>
    <w:rPr>
      <w:rFonts w:ascii="Century Gothic" w:eastAsia="Times New Roman" w:hAnsi="Century Gothic" w:cs="Times New Roman"/>
      <w:i/>
      <w:iCs/>
      <w:spacing w:val="4"/>
      <w:sz w:val="24"/>
      <w:szCs w:val="24"/>
      <w:lang w:eastAsia="cs-CZ"/>
    </w:rPr>
  </w:style>
  <w:style w:type="character" w:customStyle="1" w:styleId="Nadpis9Char">
    <w:name w:val="Nadpis 9 Char"/>
    <w:basedOn w:val="Standardnpsmoodstavce"/>
    <w:link w:val="Nadpis9"/>
    <w:uiPriority w:val="99"/>
    <w:rsid w:val="009E723E"/>
    <w:rPr>
      <w:rFonts w:ascii="Arial" w:eastAsia="Times New Roman" w:hAnsi="Arial" w:cs="Arial"/>
      <w:spacing w:val="4"/>
      <w:lang w:eastAsia="cs-CZ"/>
    </w:rPr>
  </w:style>
  <w:style w:type="paragraph" w:styleId="Nzev">
    <w:name w:val="Title"/>
    <w:basedOn w:val="Normln"/>
    <w:next w:val="Normln"/>
    <w:link w:val="NzevChar"/>
    <w:uiPriority w:val="10"/>
    <w:qFormat/>
    <w:rsid w:val="002A3BBF"/>
    <w:pPr>
      <w:spacing w:line="240" w:lineRule="auto"/>
    </w:pPr>
    <w:rPr>
      <w:rFonts w:eastAsiaTheme="majorEastAsia" w:cstheme="majorBidi"/>
      <w:b/>
      <w:kern w:val="28"/>
      <w:sz w:val="72"/>
      <w:szCs w:val="56"/>
    </w:rPr>
  </w:style>
  <w:style w:type="character" w:customStyle="1" w:styleId="NzevChar">
    <w:name w:val="Název Char"/>
    <w:basedOn w:val="Standardnpsmoodstavce"/>
    <w:link w:val="Nzev"/>
    <w:uiPriority w:val="10"/>
    <w:rsid w:val="002A3BBF"/>
    <w:rPr>
      <w:rFonts w:ascii="Arial Narrow" w:eastAsiaTheme="majorEastAsia" w:hAnsi="Arial Narrow" w:cstheme="majorBidi"/>
      <w:b/>
      <w:spacing w:val="4"/>
      <w:kern w:val="28"/>
      <w:sz w:val="72"/>
      <w:szCs w:val="56"/>
    </w:rPr>
  </w:style>
  <w:style w:type="paragraph" w:styleId="Podnadpis">
    <w:name w:val="Subtitle"/>
    <w:aliases w:val="Podtitul"/>
    <w:basedOn w:val="Normln"/>
    <w:next w:val="Normln"/>
    <w:link w:val="PodnadpisChar"/>
    <w:autoRedefine/>
    <w:uiPriority w:val="11"/>
    <w:qFormat/>
    <w:rsid w:val="00CE7849"/>
    <w:pPr>
      <w:numPr>
        <w:ilvl w:val="1"/>
      </w:numPr>
      <w:tabs>
        <w:tab w:val="clear" w:pos="1985"/>
        <w:tab w:val="clear" w:pos="2268"/>
      </w:tabs>
      <w:ind w:left="4111" w:firstLine="482"/>
      <w:jc w:val="left"/>
    </w:pPr>
    <w:rPr>
      <w:sz w:val="36"/>
    </w:rPr>
  </w:style>
  <w:style w:type="character" w:customStyle="1" w:styleId="PodnadpisChar">
    <w:name w:val="Podnadpis Char"/>
    <w:aliases w:val="Podtitul Char"/>
    <w:basedOn w:val="Standardnpsmoodstavce"/>
    <w:link w:val="Podnadpis"/>
    <w:uiPriority w:val="11"/>
    <w:rsid w:val="00CE7849"/>
    <w:rPr>
      <w:rFonts w:ascii="Arial Narrow" w:hAnsi="Arial Narrow"/>
      <w:spacing w:val="4"/>
      <w:sz w:val="36"/>
    </w:rPr>
  </w:style>
  <w:style w:type="table" w:styleId="Mkatabulky">
    <w:name w:val="Table Grid"/>
    <w:basedOn w:val="Normlntabulka"/>
    <w:uiPriority w:val="39"/>
    <w:rsid w:val="009E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2B33EC"/>
    <w:pPr>
      <w:numPr>
        <w:numId w:val="0"/>
      </w:numPr>
      <w:outlineLvl w:val="9"/>
    </w:pPr>
    <w:rPr>
      <w:sz w:val="28"/>
      <w:lang w:eastAsia="cs-CZ"/>
    </w:rPr>
  </w:style>
  <w:style w:type="paragraph" w:styleId="Odstavecseseznamem">
    <w:name w:val="List Paragraph"/>
    <w:aliases w:val="Nad,Odstavec cíl se seznamem,Odstavec se seznamem5,Odstavec_muj"/>
    <w:basedOn w:val="Normln"/>
    <w:link w:val="OdstavecseseznamemChar"/>
    <w:qFormat/>
    <w:rsid w:val="00036C88"/>
    <w:pPr>
      <w:numPr>
        <w:numId w:val="1"/>
      </w:numPr>
      <w:spacing w:before="120" w:line="240" w:lineRule="auto"/>
    </w:pPr>
    <w:rPr>
      <w:rFonts w:eastAsia="Times New Roman" w:cs="Times New Roman"/>
      <w:lang w:eastAsia="cs-CZ"/>
    </w:rPr>
  </w:style>
  <w:style w:type="character" w:customStyle="1" w:styleId="OdstavecseseznamemChar">
    <w:name w:val="Odstavec se seznamem Char"/>
    <w:aliases w:val="Nad Char,Odstavec cíl se seznamem Char,Odstavec se seznamem5 Char,Odstavec_muj Char"/>
    <w:basedOn w:val="Standardnpsmoodstavce"/>
    <w:link w:val="Odstavecseseznamem"/>
    <w:rsid w:val="00036C88"/>
    <w:rPr>
      <w:rFonts w:ascii="Arial" w:eastAsia="Times New Roman" w:hAnsi="Arial" w:cs="Times New Roman"/>
      <w:spacing w:val="4"/>
      <w:lang w:eastAsia="cs-CZ"/>
    </w:rPr>
  </w:style>
  <w:style w:type="character" w:styleId="Hypertextovodkaz">
    <w:name w:val="Hyperlink"/>
    <w:uiPriority w:val="99"/>
    <w:unhideWhenUsed/>
    <w:rsid w:val="009A752D"/>
    <w:rPr>
      <w:color w:val="0000FF"/>
      <w:u w:val="single"/>
    </w:rPr>
  </w:style>
  <w:style w:type="paragraph" w:customStyle="1" w:styleId="Default">
    <w:name w:val="Default"/>
    <w:rsid w:val="00EF14D9"/>
    <w:pPr>
      <w:autoSpaceDE w:val="0"/>
      <w:autoSpaceDN w:val="0"/>
      <w:adjustRightInd w:val="0"/>
      <w:spacing w:after="0" w:line="240" w:lineRule="auto"/>
    </w:pPr>
    <w:rPr>
      <w:rFonts w:ascii="Century Gothic" w:hAnsi="Century Gothic" w:cs="Century Gothic"/>
      <w:color w:val="000000"/>
      <w:sz w:val="24"/>
      <w:szCs w:val="24"/>
    </w:rPr>
  </w:style>
  <w:style w:type="paragraph" w:styleId="Bezmezer">
    <w:name w:val="No Spacing"/>
    <w:uiPriority w:val="1"/>
    <w:qFormat/>
    <w:rsid w:val="00EF14D9"/>
    <w:pPr>
      <w:tabs>
        <w:tab w:val="left" w:pos="1985"/>
      </w:tabs>
      <w:spacing w:after="0" w:line="240" w:lineRule="auto"/>
    </w:pPr>
  </w:style>
  <w:style w:type="paragraph" w:styleId="Titulek">
    <w:name w:val="caption"/>
    <w:aliases w:val="Titulek Tab.,Nadpis tabulky a/nebo grafu"/>
    <w:basedOn w:val="Normln"/>
    <w:next w:val="Normln"/>
    <w:uiPriority w:val="35"/>
    <w:unhideWhenUsed/>
    <w:qFormat/>
    <w:rsid w:val="000B7915"/>
    <w:pPr>
      <w:spacing w:before="120" w:after="200" w:line="240" w:lineRule="auto"/>
    </w:pPr>
    <w:rPr>
      <w:iCs/>
      <w:sz w:val="18"/>
      <w:szCs w:val="18"/>
    </w:rPr>
  </w:style>
  <w:style w:type="table" w:customStyle="1" w:styleId="AG01">
    <w:name w:val="AG_01"/>
    <w:basedOn w:val="GridTable21"/>
    <w:uiPriority w:val="99"/>
    <w:rsid w:val="00967367"/>
    <w:pPr>
      <w:jc w:val="center"/>
    </w:pPr>
    <w:tblPr/>
    <w:tcPr>
      <w:shd w:val="clear" w:color="auto" w:fill="auto"/>
      <w:vAlign w:val="center"/>
    </w:tcPr>
    <w:tblStylePr w:type="firstRow">
      <w:rPr>
        <w:b/>
        <w:bCs/>
        <w:color w:val="FFFFFF" w:themeColor="background1"/>
      </w:rPr>
      <w:tblPr/>
      <w:tcPr>
        <w:tcBorders>
          <w:top w:val="nil"/>
          <w:left w:val="nil"/>
          <w:bottom w:val="single" w:sz="12" w:space="0" w:color="auto"/>
          <w:right w:val="nil"/>
          <w:insideH w:val="nil"/>
          <w:insideV w:val="nil"/>
          <w:tl2br w:val="nil"/>
          <w:tr2bl w:val="nil"/>
        </w:tcBorders>
        <w:shd w:val="clear" w:color="auto" w:fill="7F7F7F" w:themeFill="text1" w:themeFillTint="80"/>
      </w:tcPr>
    </w:tblStylePr>
    <w:tblStylePr w:type="lastRow">
      <w:rPr>
        <w:b/>
        <w:bCs/>
      </w:rPr>
      <w:tblPr/>
      <w:tcPr>
        <w:tcBorders>
          <w:top w:val="single" w:sz="12" w:space="0" w:color="auto"/>
          <w:bottom w:val="nil"/>
          <w:insideH w:val="nil"/>
          <w:insideV w:val="nil"/>
        </w:tcBorders>
        <w:shd w:val="clear" w:color="auto" w:fill="BFBFBF" w:themeFill="background1" w:themeFillShade="BF"/>
      </w:tcPr>
    </w:tblStylePr>
    <w:tblStylePr w:type="firstCol">
      <w:rPr>
        <w:rFonts w:asciiTheme="majorHAnsi" w:hAnsiTheme="majorHAnsi"/>
        <w:b/>
        <w:bCs/>
      </w:rPr>
      <w:tblPr/>
      <w:tcPr>
        <w:tcBorders>
          <w:right w:val="single" w:sz="4" w:space="0" w:color="auto"/>
        </w:tcBorders>
        <w:shd w:val="clear" w:color="auto" w:fill="BFBFBF" w:themeFill="background1" w:themeFillShade="BF"/>
      </w:tcPr>
    </w:tblStylePr>
    <w:tblStylePr w:type="lastCol">
      <w:rPr>
        <w:b w:val="0"/>
        <w:bCs/>
      </w:rPr>
      <w:tblPr/>
      <w:tcPr>
        <w:shd w:val="clear" w:color="auto" w:fill="BFBFBF" w:themeFill="background1" w:themeFillShade="BF"/>
      </w:tcPr>
    </w:tblStylePr>
    <w:tblStylePr w:type="band1Vert">
      <w:tblPr/>
      <w:tcPr>
        <w:shd w:val="clear" w:color="auto" w:fill="CCCCCC" w:themeFill="text1" w:themeFillTint="33"/>
      </w:tcPr>
    </w:tblStylePr>
    <w:tblStylePr w:type="band2Vert">
      <w:tblPr/>
      <w:tcPr>
        <w:shd w:val="clear" w:color="auto" w:fill="D9D9D9" w:themeFill="background1" w:themeFillShade="D9"/>
      </w:tcPr>
    </w:tblStylePr>
    <w:tblStylePr w:type="band1Horz">
      <w:tblPr/>
      <w:tcPr>
        <w:shd w:val="clear" w:color="auto" w:fill="D9D9D9" w:themeFill="background1" w:themeFillShade="D9"/>
      </w:tcPr>
    </w:tblStylePr>
    <w:tblStylePr w:type="nwCell">
      <w:tblPr/>
      <w:tcPr>
        <w:shd w:val="clear" w:color="auto" w:fill="808080" w:themeFill="background1" w:themeFillShade="80"/>
      </w:tcPr>
    </w:tblStylePr>
    <w:tblStylePr w:type="swCell">
      <w:tblPr/>
      <w:tcPr>
        <w:shd w:val="clear" w:color="auto" w:fill="BFBFBF" w:themeFill="background1" w:themeFillShade="BF"/>
      </w:tcPr>
    </w:tblStylePr>
  </w:style>
  <w:style w:type="table" w:customStyle="1" w:styleId="GridTable21">
    <w:name w:val="Grid Table 21"/>
    <w:basedOn w:val="Normlntabulka"/>
    <w:uiPriority w:val="47"/>
    <w:rsid w:val="00A44C7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draznnAG">
    <w:name w:val="Zdůraznění AG"/>
    <w:basedOn w:val="Normln"/>
    <w:link w:val="ZdraznnAGChar"/>
    <w:qFormat/>
    <w:rsid w:val="003A7D88"/>
    <w:pPr>
      <w:spacing w:before="120"/>
    </w:pPr>
    <w:rPr>
      <w:b/>
      <w:bCs/>
      <w:sz w:val="32"/>
    </w:rPr>
  </w:style>
  <w:style w:type="character" w:customStyle="1" w:styleId="ZdraznnAGChar">
    <w:name w:val="Zdůraznění AG Char"/>
    <w:basedOn w:val="Standardnpsmoodstavce"/>
    <w:link w:val="ZdraznnAG"/>
    <w:rsid w:val="003A7D88"/>
    <w:rPr>
      <w:rFonts w:ascii="Arial" w:hAnsi="Arial"/>
      <w:b/>
      <w:bCs/>
      <w:spacing w:val="4"/>
      <w:sz w:val="32"/>
    </w:rPr>
  </w:style>
  <w:style w:type="paragraph" w:styleId="Seznamobrzk">
    <w:name w:val="table of figures"/>
    <w:aliases w:val="Seznam tabulek"/>
    <w:basedOn w:val="Normln"/>
    <w:next w:val="Normln"/>
    <w:uiPriority w:val="99"/>
    <w:unhideWhenUsed/>
    <w:rsid w:val="00C71698"/>
    <w:pPr>
      <w:tabs>
        <w:tab w:val="clear" w:pos="1985"/>
        <w:tab w:val="clear" w:pos="2268"/>
      </w:tabs>
      <w:ind w:left="440" w:hanging="440"/>
      <w:jc w:val="left"/>
    </w:pPr>
    <w:rPr>
      <w:rFonts w:asciiTheme="minorHAnsi" w:hAnsiTheme="minorHAnsi"/>
      <w:smallCaps/>
      <w:sz w:val="20"/>
      <w:szCs w:val="20"/>
    </w:rPr>
  </w:style>
  <w:style w:type="paragraph" w:customStyle="1" w:styleId="OdrazkaUrovenjedna">
    <w:name w:val="Odrazka_Uroven jedna"/>
    <w:basedOn w:val="Odstavecseseznamem"/>
    <w:link w:val="OdrazkaUrovenjednaChar"/>
    <w:qFormat/>
    <w:rsid w:val="002B33EC"/>
    <w:pPr>
      <w:numPr>
        <w:numId w:val="2"/>
      </w:numPr>
      <w:spacing w:before="160"/>
      <w:ind w:left="924" w:hanging="357"/>
    </w:pPr>
  </w:style>
  <w:style w:type="character" w:customStyle="1" w:styleId="OdrazkaUrovenjednaChar">
    <w:name w:val="Odrazka_Uroven jedna Char"/>
    <w:basedOn w:val="OdstavecseseznamemChar"/>
    <w:link w:val="OdrazkaUrovenjedna"/>
    <w:rsid w:val="002B33EC"/>
    <w:rPr>
      <w:rFonts w:ascii="Arial" w:eastAsia="Times New Roman" w:hAnsi="Arial" w:cs="Times New Roman"/>
      <w:spacing w:val="4"/>
      <w:lang w:eastAsia="cs-CZ"/>
    </w:rPr>
  </w:style>
  <w:style w:type="paragraph" w:customStyle="1" w:styleId="Odrazkauroven2">
    <w:name w:val="Odrazka uroven 2"/>
    <w:basedOn w:val="Odstavecseseznamem"/>
    <w:link w:val="Odrazkauroven2Char"/>
    <w:qFormat/>
    <w:rsid w:val="006538DD"/>
    <w:pPr>
      <w:numPr>
        <w:numId w:val="7"/>
      </w:numPr>
      <w:tabs>
        <w:tab w:val="clear" w:pos="1985"/>
        <w:tab w:val="clear" w:pos="2268"/>
      </w:tabs>
      <w:spacing w:after="0"/>
    </w:pPr>
  </w:style>
  <w:style w:type="character" w:customStyle="1" w:styleId="Odrazkauroven2Char">
    <w:name w:val="Odrazka uroven 2 Char"/>
    <w:basedOn w:val="OdstavecseseznamemChar"/>
    <w:link w:val="Odrazkauroven2"/>
    <w:rsid w:val="006538DD"/>
    <w:rPr>
      <w:rFonts w:ascii="Arial" w:eastAsia="Times New Roman" w:hAnsi="Arial" w:cs="Times New Roman"/>
      <w:spacing w:val="4"/>
      <w:lang w:eastAsia="cs-CZ"/>
    </w:rPr>
  </w:style>
  <w:style w:type="paragraph" w:styleId="Zhlav">
    <w:name w:val="header"/>
    <w:basedOn w:val="Normln"/>
    <w:link w:val="ZhlavChar"/>
    <w:uiPriority w:val="99"/>
    <w:unhideWhenUsed/>
    <w:rsid w:val="008521B1"/>
    <w:pPr>
      <w:tabs>
        <w:tab w:val="clear" w:pos="1985"/>
        <w:tab w:val="center" w:pos="4536"/>
        <w:tab w:val="right" w:pos="9072"/>
      </w:tabs>
      <w:spacing w:line="240" w:lineRule="auto"/>
    </w:pPr>
  </w:style>
  <w:style w:type="character" w:customStyle="1" w:styleId="ZhlavChar">
    <w:name w:val="Záhlaví Char"/>
    <w:basedOn w:val="Standardnpsmoodstavce"/>
    <w:link w:val="Zhlav"/>
    <w:uiPriority w:val="99"/>
    <w:rsid w:val="008521B1"/>
  </w:style>
  <w:style w:type="paragraph" w:styleId="Zpat">
    <w:name w:val="footer"/>
    <w:basedOn w:val="Normln"/>
    <w:link w:val="ZpatChar"/>
    <w:uiPriority w:val="99"/>
    <w:unhideWhenUsed/>
    <w:rsid w:val="008521B1"/>
    <w:pPr>
      <w:tabs>
        <w:tab w:val="clear" w:pos="1985"/>
        <w:tab w:val="center" w:pos="4536"/>
        <w:tab w:val="right" w:pos="9072"/>
      </w:tabs>
      <w:spacing w:line="240" w:lineRule="auto"/>
    </w:pPr>
  </w:style>
  <w:style w:type="character" w:customStyle="1" w:styleId="ZpatChar">
    <w:name w:val="Zápatí Char"/>
    <w:basedOn w:val="Standardnpsmoodstavce"/>
    <w:link w:val="Zpat"/>
    <w:uiPriority w:val="99"/>
    <w:rsid w:val="008521B1"/>
  </w:style>
  <w:style w:type="character" w:styleId="Zstupntext">
    <w:name w:val="Placeholder Text"/>
    <w:basedOn w:val="Standardnpsmoodstavce"/>
    <w:uiPriority w:val="99"/>
    <w:semiHidden/>
    <w:rsid w:val="008521B1"/>
    <w:rPr>
      <w:color w:val="808080"/>
    </w:rPr>
  </w:style>
  <w:style w:type="paragraph" w:styleId="Obsah1">
    <w:name w:val="toc 1"/>
    <w:basedOn w:val="Normln"/>
    <w:next w:val="Normln"/>
    <w:autoRedefine/>
    <w:uiPriority w:val="39"/>
    <w:unhideWhenUsed/>
    <w:qFormat/>
    <w:rsid w:val="007560F5"/>
    <w:pPr>
      <w:tabs>
        <w:tab w:val="clear" w:pos="1985"/>
        <w:tab w:val="clear" w:pos="2268"/>
        <w:tab w:val="left" w:pos="454"/>
        <w:tab w:val="right" w:leader="dot" w:pos="9062"/>
      </w:tabs>
      <w:spacing w:before="240" w:after="100"/>
      <w:contextualSpacing/>
      <w:jc w:val="left"/>
    </w:pPr>
    <w:rPr>
      <w:rFonts w:cs="Arial"/>
      <w:i/>
      <w:noProof/>
    </w:rPr>
  </w:style>
  <w:style w:type="paragraph" w:styleId="Obsah2">
    <w:name w:val="toc 2"/>
    <w:basedOn w:val="Normln"/>
    <w:next w:val="Normln"/>
    <w:autoRedefine/>
    <w:uiPriority w:val="39"/>
    <w:unhideWhenUsed/>
    <w:qFormat/>
    <w:rsid w:val="000F18AB"/>
    <w:pPr>
      <w:tabs>
        <w:tab w:val="clear" w:pos="1985"/>
        <w:tab w:val="clear" w:pos="2268"/>
        <w:tab w:val="left" w:pos="880"/>
        <w:tab w:val="left" w:pos="1320"/>
        <w:tab w:val="right" w:leader="dot" w:pos="9062"/>
      </w:tabs>
      <w:spacing w:after="100"/>
      <w:ind w:left="454"/>
      <w:contextualSpacing/>
      <w:jc w:val="left"/>
    </w:pPr>
  </w:style>
  <w:style w:type="paragraph" w:customStyle="1" w:styleId="Datumtitulka">
    <w:name w:val="Datum titulka"/>
    <w:basedOn w:val="Normln"/>
    <w:link w:val="DatumtitulkaChar"/>
    <w:uiPriority w:val="1"/>
    <w:qFormat/>
    <w:rsid w:val="002A3BBF"/>
    <w:pPr>
      <w:jc w:val="right"/>
    </w:pPr>
    <w:rPr>
      <w:sz w:val="28"/>
      <w:szCs w:val="28"/>
    </w:rPr>
  </w:style>
  <w:style w:type="character" w:customStyle="1" w:styleId="DatumtitulkaChar">
    <w:name w:val="Datum titulka Char"/>
    <w:basedOn w:val="Standardnpsmoodstavce"/>
    <w:link w:val="Datumtitulka"/>
    <w:uiPriority w:val="1"/>
    <w:rsid w:val="005F5D13"/>
    <w:rPr>
      <w:rFonts w:ascii="Arial Narrow" w:hAnsi="Arial Narrow"/>
      <w:spacing w:val="4"/>
      <w:sz w:val="28"/>
      <w:szCs w:val="28"/>
    </w:rPr>
  </w:style>
  <w:style w:type="paragraph" w:styleId="Obsah3">
    <w:name w:val="toc 3"/>
    <w:basedOn w:val="Normln"/>
    <w:next w:val="Normln"/>
    <w:autoRedefine/>
    <w:uiPriority w:val="39"/>
    <w:unhideWhenUsed/>
    <w:qFormat/>
    <w:rsid w:val="000F18AB"/>
    <w:pPr>
      <w:tabs>
        <w:tab w:val="clear" w:pos="1985"/>
        <w:tab w:val="clear" w:pos="2268"/>
      </w:tabs>
      <w:spacing w:after="100"/>
      <w:ind w:left="907"/>
      <w:jc w:val="left"/>
    </w:pPr>
    <w:rPr>
      <w:rFonts w:asciiTheme="minorHAnsi" w:eastAsiaTheme="minorEastAsia" w:hAnsiTheme="minorHAnsi" w:cs="Times New Roman"/>
      <w:lang w:eastAsia="cs-CZ"/>
    </w:rPr>
  </w:style>
  <w:style w:type="paragraph" w:customStyle="1" w:styleId="slovanzdraznn">
    <w:name w:val="Číslované zdůraznění"/>
    <w:basedOn w:val="Normln"/>
    <w:link w:val="slovanzdraznnChar"/>
    <w:uiPriority w:val="1"/>
    <w:qFormat/>
    <w:rsid w:val="002A3BBF"/>
    <w:pPr>
      <w:spacing w:before="120"/>
      <w:ind w:left="284" w:hanging="284"/>
      <w:contextualSpacing/>
    </w:pPr>
    <w:rPr>
      <w:rFonts w:eastAsia="Times New Roman" w:cs="Times New Roman"/>
      <w:b/>
      <w:lang w:eastAsia="cs-CZ"/>
    </w:rPr>
  </w:style>
  <w:style w:type="character" w:customStyle="1" w:styleId="slovanzdraznnChar">
    <w:name w:val="Číslované zdůraznění Char"/>
    <w:basedOn w:val="Standardnpsmoodstavce"/>
    <w:link w:val="slovanzdraznn"/>
    <w:uiPriority w:val="1"/>
    <w:rsid w:val="005F5D13"/>
    <w:rPr>
      <w:rFonts w:ascii="Arial Narrow" w:eastAsia="Times New Roman" w:hAnsi="Arial Narrow" w:cs="Times New Roman"/>
      <w:b/>
      <w:spacing w:val="4"/>
      <w:lang w:eastAsia="cs-CZ"/>
    </w:rPr>
  </w:style>
  <w:style w:type="paragraph" w:customStyle="1" w:styleId="ZdraznnVelk">
    <w:name w:val="Zdůraznění Velká"/>
    <w:basedOn w:val="Normln"/>
    <w:link w:val="ZdraznnVelkChar"/>
    <w:qFormat/>
    <w:rsid w:val="003A7D88"/>
    <w:pPr>
      <w:spacing w:before="120" w:after="160"/>
      <w:contextualSpacing/>
    </w:pPr>
    <w:rPr>
      <w:b/>
      <w:bCs/>
      <w:sz w:val="24"/>
    </w:rPr>
  </w:style>
  <w:style w:type="character" w:customStyle="1" w:styleId="ZdraznnVelkChar">
    <w:name w:val="Zdůraznění Velká Char"/>
    <w:basedOn w:val="Standardnpsmoodstavce"/>
    <w:link w:val="ZdraznnVelk"/>
    <w:rsid w:val="003A7D88"/>
    <w:rPr>
      <w:rFonts w:ascii="Arial" w:hAnsi="Arial"/>
      <w:b/>
      <w:bCs/>
      <w:spacing w:val="4"/>
      <w:sz w:val="24"/>
    </w:rPr>
  </w:style>
  <w:style w:type="paragraph" w:customStyle="1" w:styleId="slovan">
    <w:name w:val="Číslovaný"/>
    <w:basedOn w:val="Odstavecseseznamem"/>
    <w:uiPriority w:val="1"/>
    <w:rsid w:val="00967367"/>
    <w:pPr>
      <w:numPr>
        <w:numId w:val="3"/>
      </w:numPr>
      <w:ind w:left="284" w:hanging="284"/>
    </w:pPr>
    <w:rPr>
      <w:rFonts w:ascii="Calibri" w:hAnsi="Calibri"/>
      <w:b/>
    </w:rPr>
  </w:style>
  <w:style w:type="paragraph" w:customStyle="1" w:styleId="Normlntextstudie">
    <w:name w:val="Normální text studie"/>
    <w:basedOn w:val="Normln"/>
    <w:link w:val="NormlntextstudieChar"/>
    <w:qFormat/>
    <w:rsid w:val="00220214"/>
    <w:pPr>
      <w:tabs>
        <w:tab w:val="clear" w:pos="1985"/>
        <w:tab w:val="clear" w:pos="2268"/>
        <w:tab w:val="left" w:pos="709"/>
      </w:tabs>
      <w:spacing w:line="360" w:lineRule="auto"/>
      <w:ind w:firstLine="720"/>
    </w:pPr>
    <w:rPr>
      <w:rFonts w:eastAsia="Times New Roman" w:cs="Times New Roman"/>
      <w:spacing w:val="0"/>
      <w:szCs w:val="20"/>
      <w:lang w:eastAsia="cs-CZ"/>
    </w:rPr>
  </w:style>
  <w:style w:type="character" w:customStyle="1" w:styleId="NormlntextstudieChar">
    <w:name w:val="Normální text studie Char"/>
    <w:link w:val="Normlntextstudie"/>
    <w:locked/>
    <w:rsid w:val="00220214"/>
    <w:rPr>
      <w:rFonts w:ascii="Arial" w:eastAsia="Times New Roman" w:hAnsi="Arial" w:cs="Times New Roman"/>
      <w:szCs w:val="20"/>
      <w:lang w:eastAsia="cs-CZ"/>
    </w:rPr>
  </w:style>
  <w:style w:type="character" w:customStyle="1" w:styleId="StylCalibri11bern">
    <w:name w:val="Styl Calibri 11 b. Černá"/>
    <w:rsid w:val="00147431"/>
    <w:rPr>
      <w:rFonts w:ascii="Century Gothic" w:hAnsi="Century Gothic"/>
      <w:color w:val="000000"/>
      <w:sz w:val="20"/>
    </w:rPr>
  </w:style>
  <w:style w:type="paragraph" w:customStyle="1" w:styleId="StylCalibri11bernzarovnnnastedZa0bdkov">
    <w:name w:val="Styl Calibri 11 b. Černá zarovnání na střed Za:  0 b. Řádková..."/>
    <w:basedOn w:val="Normln"/>
    <w:rsid w:val="00147431"/>
    <w:pPr>
      <w:tabs>
        <w:tab w:val="clear" w:pos="1985"/>
        <w:tab w:val="clear" w:pos="2268"/>
      </w:tabs>
      <w:spacing w:line="240" w:lineRule="auto"/>
      <w:jc w:val="center"/>
    </w:pPr>
    <w:rPr>
      <w:rFonts w:ascii="Century Gothic" w:eastAsia="Times New Roman" w:hAnsi="Century Gothic" w:cs="Times New Roman"/>
      <w:color w:val="000000"/>
      <w:spacing w:val="0"/>
      <w:szCs w:val="20"/>
      <w:lang w:eastAsia="cs-CZ"/>
    </w:rPr>
  </w:style>
  <w:style w:type="paragraph" w:customStyle="1" w:styleId="StylZarovnatdobloku">
    <w:name w:val="Styl Zarovnat do bloku"/>
    <w:basedOn w:val="Normln"/>
    <w:rsid w:val="00147431"/>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OdstavecseseznamemZarovnatdobloku1">
    <w:name w:val="Styl Odstavec se seznamem + Zarovnat do bloku1"/>
    <w:basedOn w:val="Odstavecseseznamem"/>
    <w:rsid w:val="00147431"/>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Za0b">
    <w:name w:val="Styl Zarovnat do bloku Za:  0 b."/>
    <w:basedOn w:val="Normln"/>
    <w:rsid w:val="00147431"/>
    <w:pPr>
      <w:tabs>
        <w:tab w:val="clear" w:pos="1985"/>
        <w:tab w:val="clear" w:pos="2268"/>
      </w:tabs>
    </w:pPr>
    <w:rPr>
      <w:rFonts w:ascii="Century Gothic" w:eastAsia="Times New Roman" w:hAnsi="Century Gothic" w:cs="Times New Roman"/>
      <w:spacing w:val="0"/>
      <w:sz w:val="24"/>
      <w:szCs w:val="20"/>
      <w:lang w:eastAsia="cs-CZ"/>
    </w:rPr>
  </w:style>
  <w:style w:type="character" w:customStyle="1" w:styleId="TextbublinyChar">
    <w:name w:val="Text bubliny Char"/>
    <w:basedOn w:val="Standardnpsmoodstavce"/>
    <w:link w:val="Textbubliny"/>
    <w:uiPriority w:val="99"/>
    <w:semiHidden/>
    <w:rsid w:val="00107AE5"/>
    <w:rPr>
      <w:rFonts w:ascii="Tahoma" w:hAnsi="Tahoma" w:cs="Tahoma"/>
      <w:spacing w:val="4"/>
      <w:sz w:val="16"/>
      <w:szCs w:val="16"/>
    </w:rPr>
  </w:style>
  <w:style w:type="paragraph" w:styleId="Textbubliny">
    <w:name w:val="Balloon Text"/>
    <w:basedOn w:val="Normln"/>
    <w:link w:val="TextbublinyChar"/>
    <w:uiPriority w:val="99"/>
    <w:semiHidden/>
    <w:unhideWhenUsed/>
    <w:rsid w:val="00107AE5"/>
    <w:pPr>
      <w:spacing w:line="240" w:lineRule="auto"/>
    </w:pPr>
    <w:rPr>
      <w:rFonts w:ascii="Tahoma" w:hAnsi="Tahoma" w:cs="Tahoma"/>
      <w:sz w:val="16"/>
      <w:szCs w:val="16"/>
    </w:rPr>
  </w:style>
  <w:style w:type="paragraph" w:styleId="Seznam2">
    <w:name w:val="List 2"/>
    <w:basedOn w:val="Normln"/>
    <w:rsid w:val="00107AE5"/>
    <w:pPr>
      <w:tabs>
        <w:tab w:val="clear" w:pos="1985"/>
        <w:tab w:val="clear" w:pos="2268"/>
      </w:tabs>
      <w:spacing w:line="360" w:lineRule="auto"/>
      <w:ind w:left="283" w:hanging="283"/>
      <w:jc w:val="left"/>
    </w:pPr>
    <w:rPr>
      <w:rFonts w:ascii="Century Gothic" w:eastAsia="Times New Roman" w:hAnsi="Century Gothic" w:cs="Times New Roman"/>
      <w:spacing w:val="0"/>
      <w:lang w:eastAsia="cs-CZ"/>
    </w:rPr>
  </w:style>
  <w:style w:type="paragraph" w:customStyle="1" w:styleId="StylOdstavecseseznamemZarovnatdoblokuZa0b">
    <w:name w:val="Styl Odstavec se seznamem + Zarovnat do bloku Za:  0 b."/>
    <w:basedOn w:val="Odstavecseseznamem"/>
    <w:rsid w:val="00107AE5"/>
    <w:pPr>
      <w:numPr>
        <w:numId w:val="0"/>
      </w:numPr>
      <w:tabs>
        <w:tab w:val="clear" w:pos="1985"/>
        <w:tab w:val="clear" w:pos="2268"/>
      </w:tabs>
      <w:spacing w:before="0" w:after="0"/>
      <w:ind w:left="720"/>
    </w:pPr>
    <w:rPr>
      <w:rFonts w:ascii="Century Gothic" w:hAnsi="Century Gothic"/>
      <w:spacing w:val="0"/>
      <w:sz w:val="24"/>
      <w:szCs w:val="20"/>
    </w:rPr>
  </w:style>
  <w:style w:type="character" w:styleId="slostrnky">
    <w:name w:val="page number"/>
    <w:basedOn w:val="Standardnpsmoodstavce"/>
    <w:rsid w:val="00107AE5"/>
  </w:style>
  <w:style w:type="paragraph" w:styleId="Textvbloku">
    <w:name w:val="Block Text"/>
    <w:basedOn w:val="Normln"/>
    <w:rsid w:val="00107AE5"/>
    <w:pPr>
      <w:tabs>
        <w:tab w:val="clear" w:pos="1985"/>
        <w:tab w:val="clear" w:pos="2268"/>
      </w:tabs>
      <w:ind w:left="1440" w:right="1440"/>
      <w:jc w:val="left"/>
    </w:pPr>
    <w:rPr>
      <w:rFonts w:ascii="Century Gothic" w:eastAsia="Times New Roman" w:hAnsi="Century Gothic" w:cs="Times New Roman"/>
      <w:spacing w:val="0"/>
      <w:sz w:val="24"/>
      <w:lang w:eastAsia="cs-CZ"/>
    </w:rPr>
  </w:style>
  <w:style w:type="paragraph" w:styleId="Seznam">
    <w:name w:val="List"/>
    <w:basedOn w:val="Normln"/>
    <w:rsid w:val="00107AE5"/>
    <w:pPr>
      <w:tabs>
        <w:tab w:val="clear" w:pos="1985"/>
        <w:tab w:val="clear" w:pos="2268"/>
      </w:tabs>
      <w:spacing w:after="200"/>
      <w:ind w:left="283" w:hanging="283"/>
      <w:jc w:val="left"/>
    </w:pPr>
    <w:rPr>
      <w:rFonts w:ascii="Century Gothic" w:eastAsia="Times New Roman" w:hAnsi="Century Gothic" w:cs="Times New Roman"/>
      <w:spacing w:val="0"/>
      <w:lang w:eastAsia="cs-CZ"/>
    </w:rPr>
  </w:style>
  <w:style w:type="character" w:customStyle="1" w:styleId="StylCalibri11b">
    <w:name w:val="Styl Calibri 11 b."/>
    <w:rsid w:val="00107AE5"/>
    <w:rPr>
      <w:rFonts w:ascii="Century Gothic" w:hAnsi="Century Gothic"/>
      <w:sz w:val="22"/>
    </w:rPr>
  </w:style>
  <w:style w:type="paragraph" w:customStyle="1" w:styleId="StylSeznam2Vlevo0cmPedsazen05cmdkovnjed">
    <w:name w:val="Styl Seznam 2 + Vlevo:  0 cm Předsazení:  05 cm Řádkování:  jed..."/>
    <w:basedOn w:val="Seznam2"/>
    <w:rsid w:val="00107AE5"/>
    <w:pPr>
      <w:spacing w:line="240" w:lineRule="auto"/>
      <w:ind w:left="284" w:hanging="284"/>
    </w:pPr>
    <w:rPr>
      <w:szCs w:val="20"/>
    </w:rPr>
  </w:style>
  <w:style w:type="paragraph" w:customStyle="1" w:styleId="StylZarovnatdobloku1">
    <w:name w:val="Styl Zarovnat do bloku1"/>
    <w:basedOn w:val="Normln"/>
    <w:rsid w:val="00107AE5"/>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Zarovnatdobloku2">
    <w:name w:val="Styl Zarovnat do bloku2"/>
    <w:basedOn w:val="Normln"/>
    <w:rsid w:val="00107AE5"/>
    <w:pPr>
      <w:tabs>
        <w:tab w:val="clear" w:pos="1985"/>
        <w:tab w:val="clear" w:pos="2268"/>
      </w:tabs>
      <w:spacing w:after="200"/>
    </w:pPr>
    <w:rPr>
      <w:rFonts w:ascii="Century Gothic" w:eastAsia="Times New Roman" w:hAnsi="Century Gothic" w:cs="Times New Roman"/>
      <w:spacing w:val="0"/>
      <w:sz w:val="24"/>
      <w:szCs w:val="20"/>
      <w:lang w:eastAsia="cs-CZ"/>
    </w:rPr>
  </w:style>
  <w:style w:type="paragraph" w:customStyle="1" w:styleId="StylOdstavecseseznamemZarovnatdobloku">
    <w:name w:val="Styl Odstavec se seznamem + Zarovnat do bloku"/>
    <w:basedOn w:val="Odstavecseseznamem"/>
    <w:rsid w:val="00107AE5"/>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3">
    <w:name w:val="Styl Zarovnat do bloku3"/>
    <w:basedOn w:val="Normln"/>
    <w:rsid w:val="00107AE5"/>
    <w:pPr>
      <w:tabs>
        <w:tab w:val="clear" w:pos="1985"/>
        <w:tab w:val="clear" w:pos="2268"/>
      </w:tabs>
      <w:spacing w:after="200" w:line="240" w:lineRule="auto"/>
    </w:pPr>
    <w:rPr>
      <w:rFonts w:ascii="Century Gothic" w:eastAsia="Times New Roman" w:hAnsi="Century Gothic" w:cs="Times New Roman"/>
      <w:spacing w:val="0"/>
      <w:sz w:val="24"/>
      <w:szCs w:val="20"/>
      <w:lang w:eastAsia="cs-CZ"/>
    </w:rPr>
  </w:style>
  <w:style w:type="paragraph" w:customStyle="1" w:styleId="Odrkybod">
    <w:name w:val="Odrážky_bod"/>
    <w:basedOn w:val="Odstavecseseznamem"/>
    <w:uiPriority w:val="99"/>
    <w:qFormat/>
    <w:rsid w:val="00AC3FA8"/>
    <w:pPr>
      <w:numPr>
        <w:numId w:val="5"/>
      </w:numPr>
      <w:tabs>
        <w:tab w:val="clear" w:pos="1985"/>
        <w:tab w:val="clear" w:pos="2268"/>
      </w:tabs>
      <w:spacing w:line="360" w:lineRule="auto"/>
    </w:pPr>
    <w:rPr>
      <w:rFonts w:cs="Arial"/>
      <w:spacing w:val="0"/>
      <w:sz w:val="20"/>
      <w:szCs w:val="20"/>
      <w:lang w:eastAsia="en-US"/>
    </w:rPr>
  </w:style>
  <w:style w:type="paragraph" w:customStyle="1" w:styleId="Odrkykrouek">
    <w:name w:val="Odrážky_kroužek"/>
    <w:basedOn w:val="Odrkybod"/>
    <w:link w:val="OdrkykrouekChar"/>
    <w:uiPriority w:val="99"/>
    <w:qFormat/>
    <w:rsid w:val="00AC3FA8"/>
    <w:pPr>
      <w:numPr>
        <w:ilvl w:val="1"/>
      </w:numPr>
    </w:pPr>
  </w:style>
  <w:style w:type="character" w:customStyle="1" w:styleId="OdrkykrouekChar">
    <w:name w:val="Odrážky_kroužek Char"/>
    <w:basedOn w:val="Standardnpsmoodstavce"/>
    <w:link w:val="Odrkykrouek"/>
    <w:uiPriority w:val="99"/>
    <w:locked/>
    <w:rsid w:val="00AC3FA8"/>
    <w:rPr>
      <w:rFonts w:ascii="Arial" w:eastAsia="Times New Roman" w:hAnsi="Arial" w:cs="Arial"/>
      <w:sz w:val="20"/>
      <w:szCs w:val="20"/>
    </w:rPr>
  </w:style>
  <w:style w:type="character" w:customStyle="1" w:styleId="TextkomenteChar">
    <w:name w:val="Text komentáře Char"/>
    <w:basedOn w:val="Standardnpsmoodstavce"/>
    <w:link w:val="Textkomente"/>
    <w:uiPriority w:val="99"/>
    <w:semiHidden/>
    <w:rsid w:val="00960434"/>
    <w:rPr>
      <w:rFonts w:ascii="Arial Narrow" w:hAnsi="Arial Narrow"/>
      <w:spacing w:val="4"/>
      <w:sz w:val="20"/>
      <w:szCs w:val="20"/>
    </w:rPr>
  </w:style>
  <w:style w:type="paragraph" w:styleId="Textkomente">
    <w:name w:val="annotation text"/>
    <w:basedOn w:val="Normln"/>
    <w:link w:val="TextkomenteChar"/>
    <w:uiPriority w:val="99"/>
    <w:semiHidden/>
    <w:unhideWhenUsed/>
    <w:rsid w:val="00960434"/>
    <w:pPr>
      <w:spacing w:line="240" w:lineRule="auto"/>
    </w:pPr>
    <w:rPr>
      <w:sz w:val="20"/>
      <w:szCs w:val="20"/>
    </w:rPr>
  </w:style>
  <w:style w:type="character" w:customStyle="1" w:styleId="TextkomenteChar1">
    <w:name w:val="Text komentáře Char1"/>
    <w:basedOn w:val="Standardnpsmoodstavce"/>
    <w:uiPriority w:val="99"/>
    <w:semiHidden/>
    <w:rsid w:val="00960434"/>
    <w:rPr>
      <w:rFonts w:ascii="Arial Narrow" w:hAnsi="Arial Narrow"/>
      <w:spacing w:val="4"/>
      <w:sz w:val="20"/>
      <w:szCs w:val="20"/>
    </w:rPr>
  </w:style>
  <w:style w:type="character" w:customStyle="1" w:styleId="PedmtkomenteChar">
    <w:name w:val="Předmět komentáře Char"/>
    <w:basedOn w:val="TextkomenteChar"/>
    <w:link w:val="Pedmtkomente"/>
    <w:uiPriority w:val="99"/>
    <w:semiHidden/>
    <w:rsid w:val="00960434"/>
    <w:rPr>
      <w:rFonts w:ascii="Arial Narrow" w:hAnsi="Arial Narrow"/>
      <w:b/>
      <w:bCs/>
      <w:spacing w:val="4"/>
      <w:sz w:val="20"/>
      <w:szCs w:val="20"/>
    </w:rPr>
  </w:style>
  <w:style w:type="paragraph" w:styleId="Pedmtkomente">
    <w:name w:val="annotation subject"/>
    <w:basedOn w:val="Textkomente"/>
    <w:next w:val="Textkomente"/>
    <w:link w:val="PedmtkomenteChar"/>
    <w:uiPriority w:val="99"/>
    <w:semiHidden/>
    <w:unhideWhenUsed/>
    <w:rsid w:val="00960434"/>
    <w:rPr>
      <w:b/>
      <w:bCs/>
    </w:rPr>
  </w:style>
  <w:style w:type="character" w:customStyle="1" w:styleId="PedmtkomenteChar1">
    <w:name w:val="Předmět komentáře Char1"/>
    <w:basedOn w:val="TextkomenteChar1"/>
    <w:uiPriority w:val="99"/>
    <w:semiHidden/>
    <w:rsid w:val="00960434"/>
    <w:rPr>
      <w:rFonts w:ascii="Arial Narrow" w:hAnsi="Arial Narrow"/>
      <w:b/>
      <w:bCs/>
      <w:spacing w:val="4"/>
      <w:sz w:val="20"/>
      <w:szCs w:val="20"/>
    </w:rPr>
  </w:style>
  <w:style w:type="character" w:customStyle="1" w:styleId="TextvysvtlivekChar">
    <w:name w:val="Text vysvětlivek Char"/>
    <w:basedOn w:val="Standardnpsmoodstavce"/>
    <w:link w:val="Textvysvtlivek"/>
    <w:uiPriority w:val="99"/>
    <w:semiHidden/>
    <w:rsid w:val="00960434"/>
    <w:rPr>
      <w:rFonts w:ascii="Century Gothic" w:eastAsia="Times New Roman" w:hAnsi="Century Gothic" w:cs="Times New Roman"/>
      <w:sz w:val="20"/>
      <w:szCs w:val="20"/>
      <w:lang w:eastAsia="cs-CZ"/>
    </w:rPr>
  </w:style>
  <w:style w:type="paragraph" w:styleId="Textvysvtlivek">
    <w:name w:val="endnote text"/>
    <w:basedOn w:val="Normln"/>
    <w:link w:val="TextvysvtlivekChar"/>
    <w:uiPriority w:val="99"/>
    <w:semiHidden/>
    <w:unhideWhenUsed/>
    <w:rsid w:val="00960434"/>
    <w:pPr>
      <w:tabs>
        <w:tab w:val="clear" w:pos="1985"/>
        <w:tab w:val="clear" w:pos="2268"/>
      </w:tabs>
      <w:spacing w:line="240" w:lineRule="auto"/>
      <w:jc w:val="left"/>
    </w:pPr>
    <w:rPr>
      <w:rFonts w:ascii="Century Gothic" w:eastAsia="Times New Roman" w:hAnsi="Century Gothic" w:cs="Times New Roman"/>
      <w:spacing w:val="0"/>
      <w:sz w:val="20"/>
      <w:szCs w:val="20"/>
      <w:lang w:eastAsia="cs-CZ"/>
    </w:rPr>
  </w:style>
  <w:style w:type="paragraph" w:styleId="Obsah4">
    <w:name w:val="toc 4"/>
    <w:basedOn w:val="Normln"/>
    <w:next w:val="Normln"/>
    <w:autoRedefine/>
    <w:uiPriority w:val="39"/>
    <w:unhideWhenUsed/>
    <w:rsid w:val="00960434"/>
    <w:pPr>
      <w:tabs>
        <w:tab w:val="clear" w:pos="1985"/>
        <w:tab w:val="clear" w:pos="2268"/>
      </w:tabs>
      <w:spacing w:after="100"/>
      <w:ind w:left="660"/>
      <w:jc w:val="left"/>
    </w:pPr>
    <w:rPr>
      <w:rFonts w:asciiTheme="minorHAnsi" w:eastAsiaTheme="minorEastAsia" w:hAnsiTheme="minorHAnsi"/>
      <w:spacing w:val="0"/>
      <w:lang w:eastAsia="cs-CZ"/>
    </w:rPr>
  </w:style>
  <w:style w:type="paragraph" w:styleId="Obsah5">
    <w:name w:val="toc 5"/>
    <w:basedOn w:val="Normln"/>
    <w:next w:val="Normln"/>
    <w:autoRedefine/>
    <w:uiPriority w:val="39"/>
    <w:unhideWhenUsed/>
    <w:rsid w:val="00960434"/>
    <w:pPr>
      <w:tabs>
        <w:tab w:val="clear" w:pos="1985"/>
        <w:tab w:val="clear" w:pos="2268"/>
      </w:tabs>
      <w:spacing w:after="100"/>
      <w:ind w:left="880"/>
      <w:jc w:val="left"/>
    </w:pPr>
    <w:rPr>
      <w:rFonts w:asciiTheme="minorHAnsi" w:eastAsiaTheme="minorEastAsia" w:hAnsiTheme="minorHAnsi"/>
      <w:spacing w:val="0"/>
      <w:lang w:eastAsia="cs-CZ"/>
    </w:rPr>
  </w:style>
  <w:style w:type="paragraph" w:styleId="Obsah6">
    <w:name w:val="toc 6"/>
    <w:basedOn w:val="Normln"/>
    <w:next w:val="Normln"/>
    <w:autoRedefine/>
    <w:uiPriority w:val="39"/>
    <w:unhideWhenUsed/>
    <w:rsid w:val="00960434"/>
    <w:pPr>
      <w:tabs>
        <w:tab w:val="clear" w:pos="1985"/>
        <w:tab w:val="clear" w:pos="2268"/>
      </w:tabs>
      <w:spacing w:after="100"/>
      <w:ind w:left="1100"/>
      <w:jc w:val="left"/>
    </w:pPr>
    <w:rPr>
      <w:rFonts w:asciiTheme="minorHAnsi" w:eastAsiaTheme="minorEastAsia" w:hAnsiTheme="minorHAnsi"/>
      <w:spacing w:val="0"/>
      <w:lang w:eastAsia="cs-CZ"/>
    </w:rPr>
  </w:style>
  <w:style w:type="paragraph" w:styleId="Obsah7">
    <w:name w:val="toc 7"/>
    <w:basedOn w:val="Normln"/>
    <w:next w:val="Normln"/>
    <w:autoRedefine/>
    <w:uiPriority w:val="39"/>
    <w:unhideWhenUsed/>
    <w:rsid w:val="00960434"/>
    <w:pPr>
      <w:tabs>
        <w:tab w:val="clear" w:pos="1985"/>
        <w:tab w:val="clear" w:pos="2268"/>
      </w:tabs>
      <w:spacing w:after="100"/>
      <w:ind w:left="1320"/>
      <w:jc w:val="left"/>
    </w:pPr>
    <w:rPr>
      <w:rFonts w:asciiTheme="minorHAnsi" w:eastAsiaTheme="minorEastAsia" w:hAnsiTheme="minorHAnsi"/>
      <w:spacing w:val="0"/>
      <w:lang w:eastAsia="cs-CZ"/>
    </w:rPr>
  </w:style>
  <w:style w:type="paragraph" w:styleId="Obsah8">
    <w:name w:val="toc 8"/>
    <w:basedOn w:val="Normln"/>
    <w:next w:val="Normln"/>
    <w:autoRedefine/>
    <w:uiPriority w:val="39"/>
    <w:unhideWhenUsed/>
    <w:rsid w:val="00960434"/>
    <w:pPr>
      <w:tabs>
        <w:tab w:val="clear" w:pos="1985"/>
        <w:tab w:val="clear" w:pos="2268"/>
      </w:tabs>
      <w:spacing w:after="100"/>
      <w:ind w:left="1540"/>
      <w:jc w:val="left"/>
    </w:pPr>
    <w:rPr>
      <w:rFonts w:asciiTheme="minorHAnsi" w:eastAsiaTheme="minorEastAsia" w:hAnsiTheme="minorHAnsi"/>
      <w:spacing w:val="0"/>
      <w:lang w:eastAsia="cs-CZ"/>
    </w:rPr>
  </w:style>
  <w:style w:type="paragraph" w:styleId="Obsah9">
    <w:name w:val="toc 9"/>
    <w:basedOn w:val="Normln"/>
    <w:next w:val="Normln"/>
    <w:autoRedefine/>
    <w:uiPriority w:val="39"/>
    <w:unhideWhenUsed/>
    <w:rsid w:val="00960434"/>
    <w:pPr>
      <w:tabs>
        <w:tab w:val="clear" w:pos="1985"/>
        <w:tab w:val="clear" w:pos="2268"/>
      </w:tabs>
      <w:spacing w:after="100"/>
      <w:ind w:left="1760"/>
      <w:jc w:val="left"/>
    </w:pPr>
    <w:rPr>
      <w:rFonts w:asciiTheme="minorHAnsi" w:eastAsiaTheme="minorEastAsia" w:hAnsiTheme="minorHAnsi"/>
      <w:spacing w:val="0"/>
      <w:lang w:eastAsia="cs-CZ"/>
    </w:rPr>
  </w:style>
  <w:style w:type="numbering" w:customStyle="1" w:styleId="Bezseznamu1">
    <w:name w:val="Bez seznamu1"/>
    <w:next w:val="Bezseznamu"/>
    <w:uiPriority w:val="99"/>
    <w:semiHidden/>
    <w:unhideWhenUsed/>
    <w:rsid w:val="00036CBE"/>
  </w:style>
  <w:style w:type="numbering" w:customStyle="1" w:styleId="Bezseznamu2">
    <w:name w:val="Bez seznamu2"/>
    <w:next w:val="Bezseznamu"/>
    <w:uiPriority w:val="99"/>
    <w:semiHidden/>
    <w:unhideWhenUsed/>
    <w:rsid w:val="00036CBE"/>
  </w:style>
  <w:style w:type="character" w:styleId="Odkaznakoment">
    <w:name w:val="annotation reference"/>
    <w:basedOn w:val="Standardnpsmoodstavce"/>
    <w:uiPriority w:val="99"/>
    <w:semiHidden/>
    <w:unhideWhenUsed/>
    <w:rsid w:val="00007B6B"/>
    <w:rPr>
      <w:sz w:val="16"/>
      <w:szCs w:val="16"/>
    </w:rPr>
  </w:style>
  <w:style w:type="paragraph" w:styleId="FormtovanvHTML">
    <w:name w:val="HTML Preformatted"/>
    <w:basedOn w:val="Normln"/>
    <w:link w:val="FormtovanvHTMLChar"/>
    <w:uiPriority w:val="99"/>
    <w:semiHidden/>
    <w:unhideWhenUsed/>
    <w:rsid w:val="001B2FA2"/>
    <w:pPr>
      <w:tabs>
        <w:tab w:val="clear" w:pos="1985"/>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3333FF"/>
      <w:spacing w:val="0"/>
      <w:sz w:val="20"/>
      <w:szCs w:val="20"/>
      <w:lang w:eastAsia="cs-CZ"/>
    </w:rPr>
  </w:style>
  <w:style w:type="character" w:customStyle="1" w:styleId="FormtovanvHTMLChar">
    <w:name w:val="Formátovaný v HTML Char"/>
    <w:basedOn w:val="Standardnpsmoodstavce"/>
    <w:link w:val="FormtovanvHTML"/>
    <w:uiPriority w:val="99"/>
    <w:semiHidden/>
    <w:rsid w:val="001B2FA2"/>
    <w:rPr>
      <w:rFonts w:ascii="Courier New" w:hAnsi="Courier New" w:cs="Courier New"/>
      <w:color w:val="3333FF"/>
      <w:sz w:val="20"/>
      <w:szCs w:val="20"/>
      <w:lang w:eastAsia="cs-CZ"/>
    </w:rPr>
  </w:style>
  <w:style w:type="paragraph" w:styleId="Normlnweb">
    <w:name w:val="Normal (Web)"/>
    <w:basedOn w:val="Normln"/>
    <w:uiPriority w:val="99"/>
    <w:unhideWhenUsed/>
    <w:rsid w:val="00D91131"/>
    <w:pPr>
      <w:tabs>
        <w:tab w:val="clear" w:pos="1985"/>
        <w:tab w:val="clear" w:pos="2268"/>
      </w:tabs>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table" w:styleId="Svtltabulkasmkou1zvraznn4">
    <w:name w:val="Grid Table 1 Light Accent 4"/>
    <w:basedOn w:val="Normlntabulka"/>
    <w:uiPriority w:val="46"/>
    <w:rsid w:val="0087195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ulkasmkou2zvraznn4">
    <w:name w:val="Grid Table 2 Accent 4"/>
    <w:basedOn w:val="Normlntabulka"/>
    <w:uiPriority w:val="47"/>
    <w:rsid w:val="0087195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lkaseznamu3zvraznn4">
    <w:name w:val="List Table 3 Accent 4"/>
    <w:basedOn w:val="Normlntabulka"/>
    <w:uiPriority w:val="48"/>
    <w:rsid w:val="0087195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Barevntabulkasmkou7zvraznn4">
    <w:name w:val="Grid Table 7 Colorful Accent 4"/>
    <w:basedOn w:val="Normlntabulka"/>
    <w:uiPriority w:val="52"/>
    <w:rsid w:val="0087195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paragraph" w:styleId="Zkladntext">
    <w:name w:val="Body Text"/>
    <w:basedOn w:val="Normln"/>
    <w:link w:val="ZkladntextChar"/>
    <w:uiPriority w:val="99"/>
    <w:unhideWhenUsed/>
    <w:rsid w:val="001F6475"/>
    <w:pPr>
      <w:tabs>
        <w:tab w:val="clear" w:pos="1985"/>
        <w:tab w:val="clear" w:pos="2268"/>
      </w:tabs>
      <w:jc w:val="left"/>
    </w:pPr>
    <w:rPr>
      <w:rFonts w:ascii="Calibri" w:eastAsia="Times New Roman" w:hAnsi="Calibri" w:cs="Times New Roman"/>
      <w:spacing w:val="0"/>
      <w:lang w:eastAsia="cs-CZ"/>
    </w:rPr>
  </w:style>
  <w:style w:type="character" w:customStyle="1" w:styleId="ZkladntextChar">
    <w:name w:val="Základní text Char"/>
    <w:basedOn w:val="Standardnpsmoodstavce"/>
    <w:link w:val="Zkladntext"/>
    <w:uiPriority w:val="99"/>
    <w:rsid w:val="001F6475"/>
    <w:rPr>
      <w:rFonts w:ascii="Calibri" w:eastAsia="Times New Roman" w:hAnsi="Calibri" w:cs="Times New Roman"/>
      <w:lang w:eastAsia="cs-CZ"/>
    </w:rPr>
  </w:style>
  <w:style w:type="character" w:styleId="Siln">
    <w:name w:val="Strong"/>
    <w:qFormat/>
    <w:rsid w:val="00AF2137"/>
    <w:rPr>
      <w:b/>
      <w:bCs/>
    </w:rPr>
  </w:style>
  <w:style w:type="paragraph" w:styleId="Zkladntext3">
    <w:name w:val="Body Text 3"/>
    <w:basedOn w:val="Normln"/>
    <w:link w:val="Zkladntext3Char"/>
    <w:uiPriority w:val="99"/>
    <w:semiHidden/>
    <w:unhideWhenUsed/>
    <w:rsid w:val="00094C71"/>
    <w:rPr>
      <w:sz w:val="16"/>
      <w:szCs w:val="16"/>
    </w:rPr>
  </w:style>
  <w:style w:type="character" w:customStyle="1" w:styleId="Zkladntext3Char">
    <w:name w:val="Základní text 3 Char"/>
    <w:basedOn w:val="Standardnpsmoodstavce"/>
    <w:link w:val="Zkladntext3"/>
    <w:uiPriority w:val="99"/>
    <w:semiHidden/>
    <w:rsid w:val="00094C71"/>
    <w:rPr>
      <w:rFonts w:ascii="Arial Narrow" w:hAnsi="Arial Narrow"/>
      <w:spacing w:val="4"/>
      <w:sz w:val="16"/>
      <w:szCs w:val="16"/>
    </w:rPr>
  </w:style>
  <w:style w:type="character" w:styleId="Nevyeenzmnka">
    <w:name w:val="Unresolved Mention"/>
    <w:basedOn w:val="Standardnpsmoodstavce"/>
    <w:uiPriority w:val="99"/>
    <w:semiHidden/>
    <w:unhideWhenUsed/>
    <w:rsid w:val="00FA243C"/>
    <w:rPr>
      <w:color w:val="808080"/>
      <w:shd w:val="clear" w:color="auto" w:fill="E6E6E6"/>
    </w:rPr>
  </w:style>
  <w:style w:type="paragraph" w:customStyle="1" w:styleId="Normln-seznam">
    <w:name w:val="Normální - seznam"/>
    <w:basedOn w:val="Normln"/>
    <w:link w:val="Normln-seznamChar"/>
    <w:qFormat/>
    <w:rsid w:val="002B6271"/>
    <w:pPr>
      <w:tabs>
        <w:tab w:val="clear" w:pos="1985"/>
        <w:tab w:val="clear" w:pos="2268"/>
        <w:tab w:val="left" w:pos="2835"/>
      </w:tabs>
    </w:pPr>
    <w:rPr>
      <w:rFonts w:cs="Arial"/>
    </w:rPr>
  </w:style>
  <w:style w:type="character" w:customStyle="1" w:styleId="Normln-seznamChar">
    <w:name w:val="Normální - seznam Char"/>
    <w:basedOn w:val="Standardnpsmoodstavce"/>
    <w:link w:val="Normln-seznam"/>
    <w:rsid w:val="002B6271"/>
    <w:rPr>
      <w:rFonts w:ascii="Arial" w:hAnsi="Arial" w:cs="Arial"/>
      <w:spacing w:val="4"/>
    </w:rPr>
  </w:style>
  <w:style w:type="paragraph" w:customStyle="1" w:styleId="Odrkastekou">
    <w:name w:val="Odrážka s tečkou"/>
    <w:basedOn w:val="Odrazkauroven2"/>
    <w:link w:val="OdrkastekouChar"/>
    <w:qFormat/>
    <w:rsid w:val="00351462"/>
    <w:pPr>
      <w:numPr>
        <w:numId w:val="8"/>
      </w:numPr>
    </w:pPr>
  </w:style>
  <w:style w:type="paragraph" w:customStyle="1" w:styleId="Odstavec">
    <w:name w:val="Odstavec"/>
    <w:basedOn w:val="Zkladntext"/>
    <w:rsid w:val="002A4161"/>
    <w:pPr>
      <w:widowControl w:val="0"/>
      <w:tabs>
        <w:tab w:val="left" w:pos="1191"/>
        <w:tab w:val="left" w:pos="1644"/>
        <w:tab w:val="left" w:pos="2552"/>
        <w:tab w:val="left" w:pos="2665"/>
        <w:tab w:val="left" w:pos="5954"/>
        <w:tab w:val="left" w:pos="7258"/>
        <w:tab w:val="left" w:pos="7428"/>
      </w:tabs>
      <w:spacing w:after="115" w:line="360" w:lineRule="auto"/>
      <w:ind w:firstLine="480"/>
      <w:jc w:val="both"/>
    </w:pPr>
    <w:rPr>
      <w:rFonts w:ascii="Times New Roman" w:hAnsi="Times New Roman"/>
      <w:sz w:val="24"/>
      <w:szCs w:val="20"/>
    </w:rPr>
  </w:style>
  <w:style w:type="character" w:customStyle="1" w:styleId="OdrkastekouChar">
    <w:name w:val="Odrážka s tečkou Char"/>
    <w:basedOn w:val="Odrazkauroven2Char"/>
    <w:link w:val="Odrkastekou"/>
    <w:rsid w:val="005B49B8"/>
    <w:rPr>
      <w:rFonts w:ascii="Arial" w:eastAsia="Times New Roman" w:hAnsi="Arial" w:cs="Times New Roman"/>
      <w:spacing w:val="4"/>
      <w:lang w:eastAsia="cs-CZ"/>
    </w:rPr>
  </w:style>
  <w:style w:type="paragraph" w:customStyle="1" w:styleId="Odstavec0">
    <w:name w:val="Odstavec~"/>
    <w:basedOn w:val="Normln"/>
    <w:rsid w:val="002A4161"/>
    <w:pPr>
      <w:widowControl w:val="0"/>
      <w:tabs>
        <w:tab w:val="clear" w:pos="1985"/>
        <w:tab w:val="clear" w:pos="2268"/>
        <w:tab w:val="left" w:pos="1191"/>
        <w:tab w:val="left" w:pos="1644"/>
        <w:tab w:val="left" w:pos="2552"/>
        <w:tab w:val="left" w:pos="2665"/>
        <w:tab w:val="left" w:pos="5954"/>
        <w:tab w:val="left" w:pos="7258"/>
        <w:tab w:val="left" w:pos="7428"/>
      </w:tabs>
      <w:spacing w:after="115" w:line="360" w:lineRule="auto"/>
      <w:ind w:firstLine="480"/>
    </w:pPr>
    <w:rPr>
      <w:rFonts w:ascii="Times New Roman" w:eastAsia="Times New Roman" w:hAnsi="Times New Roman" w:cs="Times New Roman"/>
      <w:spacing w:val="0"/>
      <w:sz w:val="24"/>
      <w:szCs w:val="20"/>
      <w:lang w:eastAsia="cs-CZ"/>
    </w:rPr>
  </w:style>
  <w:style w:type="paragraph" w:customStyle="1" w:styleId="Odrka2">
    <w:name w:val="Odrážka 2"/>
    <w:basedOn w:val="Odstavec"/>
    <w:qFormat/>
    <w:rsid w:val="00886E7F"/>
    <w:pPr>
      <w:numPr>
        <w:numId w:val="9"/>
      </w:numPr>
      <w:tabs>
        <w:tab w:val="clear" w:pos="5954"/>
        <w:tab w:val="clear" w:pos="7258"/>
        <w:tab w:val="clear" w:pos="7428"/>
        <w:tab w:val="right" w:leader="dot" w:pos="8505"/>
      </w:tabs>
      <w:spacing w:line="240" w:lineRule="auto"/>
    </w:pPr>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5791">
      <w:bodyDiv w:val="1"/>
      <w:marLeft w:val="0"/>
      <w:marRight w:val="0"/>
      <w:marTop w:val="0"/>
      <w:marBottom w:val="0"/>
      <w:divBdr>
        <w:top w:val="none" w:sz="0" w:space="0" w:color="auto"/>
        <w:left w:val="none" w:sz="0" w:space="0" w:color="auto"/>
        <w:bottom w:val="none" w:sz="0" w:space="0" w:color="auto"/>
        <w:right w:val="none" w:sz="0" w:space="0" w:color="auto"/>
      </w:divBdr>
    </w:div>
    <w:div w:id="75444693">
      <w:bodyDiv w:val="1"/>
      <w:marLeft w:val="0"/>
      <w:marRight w:val="0"/>
      <w:marTop w:val="0"/>
      <w:marBottom w:val="0"/>
      <w:divBdr>
        <w:top w:val="none" w:sz="0" w:space="0" w:color="auto"/>
        <w:left w:val="none" w:sz="0" w:space="0" w:color="auto"/>
        <w:bottom w:val="none" w:sz="0" w:space="0" w:color="auto"/>
        <w:right w:val="none" w:sz="0" w:space="0" w:color="auto"/>
      </w:divBdr>
    </w:div>
    <w:div w:id="84885899">
      <w:bodyDiv w:val="1"/>
      <w:marLeft w:val="0"/>
      <w:marRight w:val="0"/>
      <w:marTop w:val="0"/>
      <w:marBottom w:val="0"/>
      <w:divBdr>
        <w:top w:val="none" w:sz="0" w:space="0" w:color="auto"/>
        <w:left w:val="none" w:sz="0" w:space="0" w:color="auto"/>
        <w:bottom w:val="none" w:sz="0" w:space="0" w:color="auto"/>
        <w:right w:val="none" w:sz="0" w:space="0" w:color="auto"/>
      </w:divBdr>
    </w:div>
    <w:div w:id="223371891">
      <w:bodyDiv w:val="1"/>
      <w:marLeft w:val="0"/>
      <w:marRight w:val="0"/>
      <w:marTop w:val="0"/>
      <w:marBottom w:val="0"/>
      <w:divBdr>
        <w:top w:val="none" w:sz="0" w:space="0" w:color="auto"/>
        <w:left w:val="none" w:sz="0" w:space="0" w:color="auto"/>
        <w:bottom w:val="none" w:sz="0" w:space="0" w:color="auto"/>
        <w:right w:val="none" w:sz="0" w:space="0" w:color="auto"/>
      </w:divBdr>
    </w:div>
    <w:div w:id="248278091">
      <w:bodyDiv w:val="1"/>
      <w:marLeft w:val="0"/>
      <w:marRight w:val="0"/>
      <w:marTop w:val="0"/>
      <w:marBottom w:val="0"/>
      <w:divBdr>
        <w:top w:val="none" w:sz="0" w:space="0" w:color="auto"/>
        <w:left w:val="none" w:sz="0" w:space="0" w:color="auto"/>
        <w:bottom w:val="none" w:sz="0" w:space="0" w:color="auto"/>
        <w:right w:val="none" w:sz="0" w:space="0" w:color="auto"/>
      </w:divBdr>
    </w:div>
    <w:div w:id="312871930">
      <w:bodyDiv w:val="1"/>
      <w:marLeft w:val="0"/>
      <w:marRight w:val="0"/>
      <w:marTop w:val="0"/>
      <w:marBottom w:val="0"/>
      <w:divBdr>
        <w:top w:val="none" w:sz="0" w:space="0" w:color="auto"/>
        <w:left w:val="none" w:sz="0" w:space="0" w:color="auto"/>
        <w:bottom w:val="none" w:sz="0" w:space="0" w:color="auto"/>
        <w:right w:val="none" w:sz="0" w:space="0" w:color="auto"/>
      </w:divBdr>
    </w:div>
    <w:div w:id="321928104">
      <w:bodyDiv w:val="1"/>
      <w:marLeft w:val="0"/>
      <w:marRight w:val="0"/>
      <w:marTop w:val="0"/>
      <w:marBottom w:val="0"/>
      <w:divBdr>
        <w:top w:val="none" w:sz="0" w:space="0" w:color="auto"/>
        <w:left w:val="none" w:sz="0" w:space="0" w:color="auto"/>
        <w:bottom w:val="none" w:sz="0" w:space="0" w:color="auto"/>
        <w:right w:val="none" w:sz="0" w:space="0" w:color="auto"/>
      </w:divBdr>
    </w:div>
    <w:div w:id="324625123">
      <w:bodyDiv w:val="1"/>
      <w:marLeft w:val="0"/>
      <w:marRight w:val="0"/>
      <w:marTop w:val="0"/>
      <w:marBottom w:val="0"/>
      <w:divBdr>
        <w:top w:val="none" w:sz="0" w:space="0" w:color="auto"/>
        <w:left w:val="none" w:sz="0" w:space="0" w:color="auto"/>
        <w:bottom w:val="none" w:sz="0" w:space="0" w:color="auto"/>
        <w:right w:val="none" w:sz="0" w:space="0" w:color="auto"/>
      </w:divBdr>
    </w:div>
    <w:div w:id="330840404">
      <w:bodyDiv w:val="1"/>
      <w:marLeft w:val="0"/>
      <w:marRight w:val="0"/>
      <w:marTop w:val="0"/>
      <w:marBottom w:val="0"/>
      <w:divBdr>
        <w:top w:val="none" w:sz="0" w:space="0" w:color="auto"/>
        <w:left w:val="none" w:sz="0" w:space="0" w:color="auto"/>
        <w:bottom w:val="none" w:sz="0" w:space="0" w:color="auto"/>
        <w:right w:val="none" w:sz="0" w:space="0" w:color="auto"/>
      </w:divBdr>
    </w:div>
    <w:div w:id="339163999">
      <w:bodyDiv w:val="1"/>
      <w:marLeft w:val="0"/>
      <w:marRight w:val="0"/>
      <w:marTop w:val="0"/>
      <w:marBottom w:val="0"/>
      <w:divBdr>
        <w:top w:val="none" w:sz="0" w:space="0" w:color="auto"/>
        <w:left w:val="none" w:sz="0" w:space="0" w:color="auto"/>
        <w:bottom w:val="none" w:sz="0" w:space="0" w:color="auto"/>
        <w:right w:val="none" w:sz="0" w:space="0" w:color="auto"/>
      </w:divBdr>
    </w:div>
    <w:div w:id="355619429">
      <w:bodyDiv w:val="1"/>
      <w:marLeft w:val="0"/>
      <w:marRight w:val="0"/>
      <w:marTop w:val="0"/>
      <w:marBottom w:val="0"/>
      <w:divBdr>
        <w:top w:val="none" w:sz="0" w:space="0" w:color="auto"/>
        <w:left w:val="none" w:sz="0" w:space="0" w:color="auto"/>
        <w:bottom w:val="none" w:sz="0" w:space="0" w:color="auto"/>
        <w:right w:val="none" w:sz="0" w:space="0" w:color="auto"/>
      </w:divBdr>
    </w:div>
    <w:div w:id="362561543">
      <w:bodyDiv w:val="1"/>
      <w:marLeft w:val="0"/>
      <w:marRight w:val="0"/>
      <w:marTop w:val="0"/>
      <w:marBottom w:val="0"/>
      <w:divBdr>
        <w:top w:val="none" w:sz="0" w:space="0" w:color="auto"/>
        <w:left w:val="none" w:sz="0" w:space="0" w:color="auto"/>
        <w:bottom w:val="none" w:sz="0" w:space="0" w:color="auto"/>
        <w:right w:val="none" w:sz="0" w:space="0" w:color="auto"/>
      </w:divBdr>
    </w:div>
    <w:div w:id="375662409">
      <w:bodyDiv w:val="1"/>
      <w:marLeft w:val="0"/>
      <w:marRight w:val="0"/>
      <w:marTop w:val="0"/>
      <w:marBottom w:val="0"/>
      <w:divBdr>
        <w:top w:val="none" w:sz="0" w:space="0" w:color="auto"/>
        <w:left w:val="none" w:sz="0" w:space="0" w:color="auto"/>
        <w:bottom w:val="none" w:sz="0" w:space="0" w:color="auto"/>
        <w:right w:val="none" w:sz="0" w:space="0" w:color="auto"/>
      </w:divBdr>
    </w:div>
    <w:div w:id="407775423">
      <w:bodyDiv w:val="1"/>
      <w:marLeft w:val="0"/>
      <w:marRight w:val="0"/>
      <w:marTop w:val="0"/>
      <w:marBottom w:val="0"/>
      <w:divBdr>
        <w:top w:val="none" w:sz="0" w:space="0" w:color="auto"/>
        <w:left w:val="none" w:sz="0" w:space="0" w:color="auto"/>
        <w:bottom w:val="none" w:sz="0" w:space="0" w:color="auto"/>
        <w:right w:val="none" w:sz="0" w:space="0" w:color="auto"/>
      </w:divBdr>
    </w:div>
    <w:div w:id="410125976">
      <w:bodyDiv w:val="1"/>
      <w:marLeft w:val="0"/>
      <w:marRight w:val="0"/>
      <w:marTop w:val="0"/>
      <w:marBottom w:val="0"/>
      <w:divBdr>
        <w:top w:val="none" w:sz="0" w:space="0" w:color="auto"/>
        <w:left w:val="none" w:sz="0" w:space="0" w:color="auto"/>
        <w:bottom w:val="none" w:sz="0" w:space="0" w:color="auto"/>
        <w:right w:val="none" w:sz="0" w:space="0" w:color="auto"/>
      </w:divBdr>
    </w:div>
    <w:div w:id="452939435">
      <w:bodyDiv w:val="1"/>
      <w:marLeft w:val="0"/>
      <w:marRight w:val="0"/>
      <w:marTop w:val="0"/>
      <w:marBottom w:val="0"/>
      <w:divBdr>
        <w:top w:val="none" w:sz="0" w:space="0" w:color="auto"/>
        <w:left w:val="none" w:sz="0" w:space="0" w:color="auto"/>
        <w:bottom w:val="none" w:sz="0" w:space="0" w:color="auto"/>
        <w:right w:val="none" w:sz="0" w:space="0" w:color="auto"/>
      </w:divBdr>
    </w:div>
    <w:div w:id="474957207">
      <w:bodyDiv w:val="1"/>
      <w:marLeft w:val="0"/>
      <w:marRight w:val="0"/>
      <w:marTop w:val="0"/>
      <w:marBottom w:val="0"/>
      <w:divBdr>
        <w:top w:val="none" w:sz="0" w:space="0" w:color="auto"/>
        <w:left w:val="none" w:sz="0" w:space="0" w:color="auto"/>
        <w:bottom w:val="none" w:sz="0" w:space="0" w:color="auto"/>
        <w:right w:val="none" w:sz="0" w:space="0" w:color="auto"/>
      </w:divBdr>
    </w:div>
    <w:div w:id="477966171">
      <w:bodyDiv w:val="1"/>
      <w:marLeft w:val="0"/>
      <w:marRight w:val="0"/>
      <w:marTop w:val="0"/>
      <w:marBottom w:val="0"/>
      <w:divBdr>
        <w:top w:val="none" w:sz="0" w:space="0" w:color="auto"/>
        <w:left w:val="none" w:sz="0" w:space="0" w:color="auto"/>
        <w:bottom w:val="none" w:sz="0" w:space="0" w:color="auto"/>
        <w:right w:val="none" w:sz="0" w:space="0" w:color="auto"/>
      </w:divBdr>
    </w:div>
    <w:div w:id="608970941">
      <w:bodyDiv w:val="1"/>
      <w:marLeft w:val="0"/>
      <w:marRight w:val="0"/>
      <w:marTop w:val="0"/>
      <w:marBottom w:val="0"/>
      <w:divBdr>
        <w:top w:val="none" w:sz="0" w:space="0" w:color="auto"/>
        <w:left w:val="none" w:sz="0" w:space="0" w:color="auto"/>
        <w:bottom w:val="none" w:sz="0" w:space="0" w:color="auto"/>
        <w:right w:val="none" w:sz="0" w:space="0" w:color="auto"/>
      </w:divBdr>
    </w:div>
    <w:div w:id="692927280">
      <w:bodyDiv w:val="1"/>
      <w:marLeft w:val="0"/>
      <w:marRight w:val="0"/>
      <w:marTop w:val="0"/>
      <w:marBottom w:val="0"/>
      <w:divBdr>
        <w:top w:val="none" w:sz="0" w:space="0" w:color="auto"/>
        <w:left w:val="none" w:sz="0" w:space="0" w:color="auto"/>
        <w:bottom w:val="none" w:sz="0" w:space="0" w:color="auto"/>
        <w:right w:val="none" w:sz="0" w:space="0" w:color="auto"/>
      </w:divBdr>
    </w:div>
    <w:div w:id="701514719">
      <w:bodyDiv w:val="1"/>
      <w:marLeft w:val="0"/>
      <w:marRight w:val="0"/>
      <w:marTop w:val="0"/>
      <w:marBottom w:val="0"/>
      <w:divBdr>
        <w:top w:val="none" w:sz="0" w:space="0" w:color="auto"/>
        <w:left w:val="none" w:sz="0" w:space="0" w:color="auto"/>
        <w:bottom w:val="none" w:sz="0" w:space="0" w:color="auto"/>
        <w:right w:val="none" w:sz="0" w:space="0" w:color="auto"/>
      </w:divBdr>
    </w:div>
    <w:div w:id="705259464">
      <w:bodyDiv w:val="1"/>
      <w:marLeft w:val="0"/>
      <w:marRight w:val="0"/>
      <w:marTop w:val="0"/>
      <w:marBottom w:val="0"/>
      <w:divBdr>
        <w:top w:val="none" w:sz="0" w:space="0" w:color="auto"/>
        <w:left w:val="none" w:sz="0" w:space="0" w:color="auto"/>
        <w:bottom w:val="none" w:sz="0" w:space="0" w:color="auto"/>
        <w:right w:val="none" w:sz="0" w:space="0" w:color="auto"/>
      </w:divBdr>
    </w:div>
    <w:div w:id="759759425">
      <w:bodyDiv w:val="1"/>
      <w:marLeft w:val="0"/>
      <w:marRight w:val="0"/>
      <w:marTop w:val="0"/>
      <w:marBottom w:val="0"/>
      <w:divBdr>
        <w:top w:val="none" w:sz="0" w:space="0" w:color="auto"/>
        <w:left w:val="none" w:sz="0" w:space="0" w:color="auto"/>
        <w:bottom w:val="none" w:sz="0" w:space="0" w:color="auto"/>
        <w:right w:val="none" w:sz="0" w:space="0" w:color="auto"/>
      </w:divBdr>
    </w:div>
    <w:div w:id="898395769">
      <w:bodyDiv w:val="1"/>
      <w:marLeft w:val="0"/>
      <w:marRight w:val="0"/>
      <w:marTop w:val="0"/>
      <w:marBottom w:val="0"/>
      <w:divBdr>
        <w:top w:val="none" w:sz="0" w:space="0" w:color="auto"/>
        <w:left w:val="none" w:sz="0" w:space="0" w:color="auto"/>
        <w:bottom w:val="none" w:sz="0" w:space="0" w:color="auto"/>
        <w:right w:val="none" w:sz="0" w:space="0" w:color="auto"/>
      </w:divBdr>
    </w:div>
    <w:div w:id="943918888">
      <w:bodyDiv w:val="1"/>
      <w:marLeft w:val="0"/>
      <w:marRight w:val="0"/>
      <w:marTop w:val="0"/>
      <w:marBottom w:val="0"/>
      <w:divBdr>
        <w:top w:val="none" w:sz="0" w:space="0" w:color="auto"/>
        <w:left w:val="none" w:sz="0" w:space="0" w:color="auto"/>
        <w:bottom w:val="none" w:sz="0" w:space="0" w:color="auto"/>
        <w:right w:val="none" w:sz="0" w:space="0" w:color="auto"/>
      </w:divBdr>
    </w:div>
    <w:div w:id="991715391">
      <w:bodyDiv w:val="1"/>
      <w:marLeft w:val="0"/>
      <w:marRight w:val="0"/>
      <w:marTop w:val="0"/>
      <w:marBottom w:val="0"/>
      <w:divBdr>
        <w:top w:val="none" w:sz="0" w:space="0" w:color="auto"/>
        <w:left w:val="none" w:sz="0" w:space="0" w:color="auto"/>
        <w:bottom w:val="none" w:sz="0" w:space="0" w:color="auto"/>
        <w:right w:val="none" w:sz="0" w:space="0" w:color="auto"/>
      </w:divBdr>
    </w:div>
    <w:div w:id="998532972">
      <w:bodyDiv w:val="1"/>
      <w:marLeft w:val="0"/>
      <w:marRight w:val="0"/>
      <w:marTop w:val="0"/>
      <w:marBottom w:val="0"/>
      <w:divBdr>
        <w:top w:val="none" w:sz="0" w:space="0" w:color="auto"/>
        <w:left w:val="none" w:sz="0" w:space="0" w:color="auto"/>
        <w:bottom w:val="none" w:sz="0" w:space="0" w:color="auto"/>
        <w:right w:val="none" w:sz="0" w:space="0" w:color="auto"/>
      </w:divBdr>
    </w:div>
    <w:div w:id="1023168982">
      <w:bodyDiv w:val="1"/>
      <w:marLeft w:val="0"/>
      <w:marRight w:val="0"/>
      <w:marTop w:val="0"/>
      <w:marBottom w:val="0"/>
      <w:divBdr>
        <w:top w:val="none" w:sz="0" w:space="0" w:color="auto"/>
        <w:left w:val="none" w:sz="0" w:space="0" w:color="auto"/>
        <w:bottom w:val="none" w:sz="0" w:space="0" w:color="auto"/>
        <w:right w:val="none" w:sz="0" w:space="0" w:color="auto"/>
      </w:divBdr>
    </w:div>
    <w:div w:id="1024404075">
      <w:bodyDiv w:val="1"/>
      <w:marLeft w:val="0"/>
      <w:marRight w:val="0"/>
      <w:marTop w:val="0"/>
      <w:marBottom w:val="0"/>
      <w:divBdr>
        <w:top w:val="none" w:sz="0" w:space="0" w:color="auto"/>
        <w:left w:val="none" w:sz="0" w:space="0" w:color="auto"/>
        <w:bottom w:val="none" w:sz="0" w:space="0" w:color="auto"/>
        <w:right w:val="none" w:sz="0" w:space="0" w:color="auto"/>
      </w:divBdr>
    </w:div>
    <w:div w:id="1042049473">
      <w:bodyDiv w:val="1"/>
      <w:marLeft w:val="0"/>
      <w:marRight w:val="0"/>
      <w:marTop w:val="0"/>
      <w:marBottom w:val="0"/>
      <w:divBdr>
        <w:top w:val="none" w:sz="0" w:space="0" w:color="auto"/>
        <w:left w:val="none" w:sz="0" w:space="0" w:color="auto"/>
        <w:bottom w:val="none" w:sz="0" w:space="0" w:color="auto"/>
        <w:right w:val="none" w:sz="0" w:space="0" w:color="auto"/>
      </w:divBdr>
    </w:div>
    <w:div w:id="1053701441">
      <w:bodyDiv w:val="1"/>
      <w:marLeft w:val="0"/>
      <w:marRight w:val="0"/>
      <w:marTop w:val="0"/>
      <w:marBottom w:val="0"/>
      <w:divBdr>
        <w:top w:val="none" w:sz="0" w:space="0" w:color="auto"/>
        <w:left w:val="none" w:sz="0" w:space="0" w:color="auto"/>
        <w:bottom w:val="none" w:sz="0" w:space="0" w:color="auto"/>
        <w:right w:val="none" w:sz="0" w:space="0" w:color="auto"/>
      </w:divBdr>
    </w:div>
    <w:div w:id="1098133047">
      <w:bodyDiv w:val="1"/>
      <w:marLeft w:val="0"/>
      <w:marRight w:val="0"/>
      <w:marTop w:val="0"/>
      <w:marBottom w:val="0"/>
      <w:divBdr>
        <w:top w:val="none" w:sz="0" w:space="0" w:color="auto"/>
        <w:left w:val="none" w:sz="0" w:space="0" w:color="auto"/>
        <w:bottom w:val="none" w:sz="0" w:space="0" w:color="auto"/>
        <w:right w:val="none" w:sz="0" w:space="0" w:color="auto"/>
      </w:divBdr>
    </w:div>
    <w:div w:id="1158306712">
      <w:bodyDiv w:val="1"/>
      <w:marLeft w:val="0"/>
      <w:marRight w:val="0"/>
      <w:marTop w:val="0"/>
      <w:marBottom w:val="0"/>
      <w:divBdr>
        <w:top w:val="none" w:sz="0" w:space="0" w:color="auto"/>
        <w:left w:val="none" w:sz="0" w:space="0" w:color="auto"/>
        <w:bottom w:val="none" w:sz="0" w:space="0" w:color="auto"/>
        <w:right w:val="none" w:sz="0" w:space="0" w:color="auto"/>
      </w:divBdr>
    </w:div>
    <w:div w:id="1177696260">
      <w:bodyDiv w:val="1"/>
      <w:marLeft w:val="0"/>
      <w:marRight w:val="0"/>
      <w:marTop w:val="0"/>
      <w:marBottom w:val="0"/>
      <w:divBdr>
        <w:top w:val="none" w:sz="0" w:space="0" w:color="auto"/>
        <w:left w:val="none" w:sz="0" w:space="0" w:color="auto"/>
        <w:bottom w:val="none" w:sz="0" w:space="0" w:color="auto"/>
        <w:right w:val="none" w:sz="0" w:space="0" w:color="auto"/>
      </w:divBdr>
    </w:div>
    <w:div w:id="1210998567">
      <w:bodyDiv w:val="1"/>
      <w:marLeft w:val="0"/>
      <w:marRight w:val="0"/>
      <w:marTop w:val="0"/>
      <w:marBottom w:val="0"/>
      <w:divBdr>
        <w:top w:val="none" w:sz="0" w:space="0" w:color="auto"/>
        <w:left w:val="none" w:sz="0" w:space="0" w:color="auto"/>
        <w:bottom w:val="none" w:sz="0" w:space="0" w:color="auto"/>
        <w:right w:val="none" w:sz="0" w:space="0" w:color="auto"/>
      </w:divBdr>
    </w:div>
    <w:div w:id="1232890744">
      <w:bodyDiv w:val="1"/>
      <w:marLeft w:val="0"/>
      <w:marRight w:val="0"/>
      <w:marTop w:val="0"/>
      <w:marBottom w:val="0"/>
      <w:divBdr>
        <w:top w:val="none" w:sz="0" w:space="0" w:color="auto"/>
        <w:left w:val="none" w:sz="0" w:space="0" w:color="auto"/>
        <w:bottom w:val="none" w:sz="0" w:space="0" w:color="auto"/>
        <w:right w:val="none" w:sz="0" w:space="0" w:color="auto"/>
      </w:divBdr>
    </w:div>
    <w:div w:id="1233155240">
      <w:bodyDiv w:val="1"/>
      <w:marLeft w:val="0"/>
      <w:marRight w:val="0"/>
      <w:marTop w:val="0"/>
      <w:marBottom w:val="0"/>
      <w:divBdr>
        <w:top w:val="none" w:sz="0" w:space="0" w:color="auto"/>
        <w:left w:val="none" w:sz="0" w:space="0" w:color="auto"/>
        <w:bottom w:val="none" w:sz="0" w:space="0" w:color="auto"/>
        <w:right w:val="none" w:sz="0" w:space="0" w:color="auto"/>
      </w:divBdr>
    </w:div>
    <w:div w:id="1236545449">
      <w:bodyDiv w:val="1"/>
      <w:marLeft w:val="0"/>
      <w:marRight w:val="0"/>
      <w:marTop w:val="0"/>
      <w:marBottom w:val="0"/>
      <w:divBdr>
        <w:top w:val="none" w:sz="0" w:space="0" w:color="auto"/>
        <w:left w:val="none" w:sz="0" w:space="0" w:color="auto"/>
        <w:bottom w:val="none" w:sz="0" w:space="0" w:color="auto"/>
        <w:right w:val="none" w:sz="0" w:space="0" w:color="auto"/>
      </w:divBdr>
    </w:div>
    <w:div w:id="1243418440">
      <w:bodyDiv w:val="1"/>
      <w:marLeft w:val="0"/>
      <w:marRight w:val="0"/>
      <w:marTop w:val="0"/>
      <w:marBottom w:val="0"/>
      <w:divBdr>
        <w:top w:val="none" w:sz="0" w:space="0" w:color="auto"/>
        <w:left w:val="none" w:sz="0" w:space="0" w:color="auto"/>
        <w:bottom w:val="none" w:sz="0" w:space="0" w:color="auto"/>
        <w:right w:val="none" w:sz="0" w:space="0" w:color="auto"/>
      </w:divBdr>
    </w:div>
    <w:div w:id="1270578337">
      <w:bodyDiv w:val="1"/>
      <w:marLeft w:val="0"/>
      <w:marRight w:val="0"/>
      <w:marTop w:val="0"/>
      <w:marBottom w:val="0"/>
      <w:divBdr>
        <w:top w:val="none" w:sz="0" w:space="0" w:color="auto"/>
        <w:left w:val="none" w:sz="0" w:space="0" w:color="auto"/>
        <w:bottom w:val="none" w:sz="0" w:space="0" w:color="auto"/>
        <w:right w:val="none" w:sz="0" w:space="0" w:color="auto"/>
      </w:divBdr>
    </w:div>
    <w:div w:id="1272081613">
      <w:bodyDiv w:val="1"/>
      <w:marLeft w:val="0"/>
      <w:marRight w:val="0"/>
      <w:marTop w:val="0"/>
      <w:marBottom w:val="0"/>
      <w:divBdr>
        <w:top w:val="none" w:sz="0" w:space="0" w:color="auto"/>
        <w:left w:val="none" w:sz="0" w:space="0" w:color="auto"/>
        <w:bottom w:val="none" w:sz="0" w:space="0" w:color="auto"/>
        <w:right w:val="none" w:sz="0" w:space="0" w:color="auto"/>
      </w:divBdr>
    </w:div>
    <w:div w:id="1282031743">
      <w:bodyDiv w:val="1"/>
      <w:marLeft w:val="0"/>
      <w:marRight w:val="0"/>
      <w:marTop w:val="0"/>
      <w:marBottom w:val="0"/>
      <w:divBdr>
        <w:top w:val="none" w:sz="0" w:space="0" w:color="auto"/>
        <w:left w:val="none" w:sz="0" w:space="0" w:color="auto"/>
        <w:bottom w:val="none" w:sz="0" w:space="0" w:color="auto"/>
        <w:right w:val="none" w:sz="0" w:space="0" w:color="auto"/>
      </w:divBdr>
    </w:div>
    <w:div w:id="1288273464">
      <w:bodyDiv w:val="1"/>
      <w:marLeft w:val="0"/>
      <w:marRight w:val="0"/>
      <w:marTop w:val="0"/>
      <w:marBottom w:val="0"/>
      <w:divBdr>
        <w:top w:val="none" w:sz="0" w:space="0" w:color="auto"/>
        <w:left w:val="none" w:sz="0" w:space="0" w:color="auto"/>
        <w:bottom w:val="none" w:sz="0" w:space="0" w:color="auto"/>
        <w:right w:val="none" w:sz="0" w:space="0" w:color="auto"/>
      </w:divBdr>
    </w:div>
    <w:div w:id="1350179255">
      <w:bodyDiv w:val="1"/>
      <w:marLeft w:val="0"/>
      <w:marRight w:val="0"/>
      <w:marTop w:val="0"/>
      <w:marBottom w:val="0"/>
      <w:divBdr>
        <w:top w:val="none" w:sz="0" w:space="0" w:color="auto"/>
        <w:left w:val="none" w:sz="0" w:space="0" w:color="auto"/>
        <w:bottom w:val="none" w:sz="0" w:space="0" w:color="auto"/>
        <w:right w:val="none" w:sz="0" w:space="0" w:color="auto"/>
      </w:divBdr>
    </w:div>
    <w:div w:id="1358118284">
      <w:bodyDiv w:val="1"/>
      <w:marLeft w:val="0"/>
      <w:marRight w:val="0"/>
      <w:marTop w:val="0"/>
      <w:marBottom w:val="0"/>
      <w:divBdr>
        <w:top w:val="none" w:sz="0" w:space="0" w:color="auto"/>
        <w:left w:val="none" w:sz="0" w:space="0" w:color="auto"/>
        <w:bottom w:val="none" w:sz="0" w:space="0" w:color="auto"/>
        <w:right w:val="none" w:sz="0" w:space="0" w:color="auto"/>
      </w:divBdr>
    </w:div>
    <w:div w:id="1441492258">
      <w:bodyDiv w:val="1"/>
      <w:marLeft w:val="0"/>
      <w:marRight w:val="0"/>
      <w:marTop w:val="0"/>
      <w:marBottom w:val="0"/>
      <w:divBdr>
        <w:top w:val="none" w:sz="0" w:space="0" w:color="auto"/>
        <w:left w:val="none" w:sz="0" w:space="0" w:color="auto"/>
        <w:bottom w:val="none" w:sz="0" w:space="0" w:color="auto"/>
        <w:right w:val="none" w:sz="0" w:space="0" w:color="auto"/>
      </w:divBdr>
    </w:div>
    <w:div w:id="1569806865">
      <w:bodyDiv w:val="1"/>
      <w:marLeft w:val="0"/>
      <w:marRight w:val="0"/>
      <w:marTop w:val="0"/>
      <w:marBottom w:val="0"/>
      <w:divBdr>
        <w:top w:val="none" w:sz="0" w:space="0" w:color="auto"/>
        <w:left w:val="none" w:sz="0" w:space="0" w:color="auto"/>
        <w:bottom w:val="none" w:sz="0" w:space="0" w:color="auto"/>
        <w:right w:val="none" w:sz="0" w:space="0" w:color="auto"/>
      </w:divBdr>
    </w:div>
    <w:div w:id="1607227630">
      <w:bodyDiv w:val="1"/>
      <w:marLeft w:val="0"/>
      <w:marRight w:val="0"/>
      <w:marTop w:val="0"/>
      <w:marBottom w:val="0"/>
      <w:divBdr>
        <w:top w:val="none" w:sz="0" w:space="0" w:color="auto"/>
        <w:left w:val="none" w:sz="0" w:space="0" w:color="auto"/>
        <w:bottom w:val="none" w:sz="0" w:space="0" w:color="auto"/>
        <w:right w:val="none" w:sz="0" w:space="0" w:color="auto"/>
      </w:divBdr>
    </w:div>
    <w:div w:id="1623807823">
      <w:bodyDiv w:val="1"/>
      <w:marLeft w:val="0"/>
      <w:marRight w:val="0"/>
      <w:marTop w:val="0"/>
      <w:marBottom w:val="0"/>
      <w:divBdr>
        <w:top w:val="none" w:sz="0" w:space="0" w:color="auto"/>
        <w:left w:val="none" w:sz="0" w:space="0" w:color="auto"/>
        <w:bottom w:val="none" w:sz="0" w:space="0" w:color="auto"/>
        <w:right w:val="none" w:sz="0" w:space="0" w:color="auto"/>
      </w:divBdr>
    </w:div>
    <w:div w:id="1627851002">
      <w:bodyDiv w:val="1"/>
      <w:marLeft w:val="0"/>
      <w:marRight w:val="0"/>
      <w:marTop w:val="0"/>
      <w:marBottom w:val="0"/>
      <w:divBdr>
        <w:top w:val="none" w:sz="0" w:space="0" w:color="auto"/>
        <w:left w:val="none" w:sz="0" w:space="0" w:color="auto"/>
        <w:bottom w:val="none" w:sz="0" w:space="0" w:color="auto"/>
        <w:right w:val="none" w:sz="0" w:space="0" w:color="auto"/>
      </w:divBdr>
    </w:div>
    <w:div w:id="1698044798">
      <w:bodyDiv w:val="1"/>
      <w:marLeft w:val="0"/>
      <w:marRight w:val="0"/>
      <w:marTop w:val="0"/>
      <w:marBottom w:val="0"/>
      <w:divBdr>
        <w:top w:val="none" w:sz="0" w:space="0" w:color="auto"/>
        <w:left w:val="none" w:sz="0" w:space="0" w:color="auto"/>
        <w:bottom w:val="none" w:sz="0" w:space="0" w:color="auto"/>
        <w:right w:val="none" w:sz="0" w:space="0" w:color="auto"/>
      </w:divBdr>
    </w:div>
    <w:div w:id="1714697452">
      <w:bodyDiv w:val="1"/>
      <w:marLeft w:val="0"/>
      <w:marRight w:val="0"/>
      <w:marTop w:val="0"/>
      <w:marBottom w:val="0"/>
      <w:divBdr>
        <w:top w:val="none" w:sz="0" w:space="0" w:color="auto"/>
        <w:left w:val="none" w:sz="0" w:space="0" w:color="auto"/>
        <w:bottom w:val="none" w:sz="0" w:space="0" w:color="auto"/>
        <w:right w:val="none" w:sz="0" w:space="0" w:color="auto"/>
      </w:divBdr>
    </w:div>
    <w:div w:id="1716418945">
      <w:bodyDiv w:val="1"/>
      <w:marLeft w:val="0"/>
      <w:marRight w:val="0"/>
      <w:marTop w:val="0"/>
      <w:marBottom w:val="0"/>
      <w:divBdr>
        <w:top w:val="none" w:sz="0" w:space="0" w:color="auto"/>
        <w:left w:val="none" w:sz="0" w:space="0" w:color="auto"/>
        <w:bottom w:val="none" w:sz="0" w:space="0" w:color="auto"/>
        <w:right w:val="none" w:sz="0" w:space="0" w:color="auto"/>
      </w:divBdr>
    </w:div>
    <w:div w:id="1760783976">
      <w:bodyDiv w:val="1"/>
      <w:marLeft w:val="0"/>
      <w:marRight w:val="0"/>
      <w:marTop w:val="0"/>
      <w:marBottom w:val="0"/>
      <w:divBdr>
        <w:top w:val="none" w:sz="0" w:space="0" w:color="auto"/>
        <w:left w:val="none" w:sz="0" w:space="0" w:color="auto"/>
        <w:bottom w:val="none" w:sz="0" w:space="0" w:color="auto"/>
        <w:right w:val="none" w:sz="0" w:space="0" w:color="auto"/>
      </w:divBdr>
    </w:div>
    <w:div w:id="1779176765">
      <w:bodyDiv w:val="1"/>
      <w:marLeft w:val="0"/>
      <w:marRight w:val="0"/>
      <w:marTop w:val="0"/>
      <w:marBottom w:val="0"/>
      <w:divBdr>
        <w:top w:val="none" w:sz="0" w:space="0" w:color="auto"/>
        <w:left w:val="none" w:sz="0" w:space="0" w:color="auto"/>
        <w:bottom w:val="none" w:sz="0" w:space="0" w:color="auto"/>
        <w:right w:val="none" w:sz="0" w:space="0" w:color="auto"/>
      </w:divBdr>
    </w:div>
    <w:div w:id="1797066592">
      <w:bodyDiv w:val="1"/>
      <w:marLeft w:val="0"/>
      <w:marRight w:val="0"/>
      <w:marTop w:val="0"/>
      <w:marBottom w:val="0"/>
      <w:divBdr>
        <w:top w:val="none" w:sz="0" w:space="0" w:color="auto"/>
        <w:left w:val="none" w:sz="0" w:space="0" w:color="auto"/>
        <w:bottom w:val="none" w:sz="0" w:space="0" w:color="auto"/>
        <w:right w:val="none" w:sz="0" w:space="0" w:color="auto"/>
      </w:divBdr>
    </w:div>
    <w:div w:id="1897546771">
      <w:bodyDiv w:val="1"/>
      <w:marLeft w:val="0"/>
      <w:marRight w:val="0"/>
      <w:marTop w:val="0"/>
      <w:marBottom w:val="0"/>
      <w:divBdr>
        <w:top w:val="none" w:sz="0" w:space="0" w:color="auto"/>
        <w:left w:val="none" w:sz="0" w:space="0" w:color="auto"/>
        <w:bottom w:val="none" w:sz="0" w:space="0" w:color="auto"/>
        <w:right w:val="none" w:sz="0" w:space="0" w:color="auto"/>
      </w:divBdr>
    </w:div>
    <w:div w:id="1966695446">
      <w:bodyDiv w:val="1"/>
      <w:marLeft w:val="0"/>
      <w:marRight w:val="0"/>
      <w:marTop w:val="0"/>
      <w:marBottom w:val="0"/>
      <w:divBdr>
        <w:top w:val="none" w:sz="0" w:space="0" w:color="auto"/>
        <w:left w:val="none" w:sz="0" w:space="0" w:color="auto"/>
        <w:bottom w:val="none" w:sz="0" w:space="0" w:color="auto"/>
        <w:right w:val="none" w:sz="0" w:space="0" w:color="auto"/>
      </w:divBdr>
    </w:div>
    <w:div w:id="1991253620">
      <w:bodyDiv w:val="1"/>
      <w:marLeft w:val="0"/>
      <w:marRight w:val="0"/>
      <w:marTop w:val="0"/>
      <w:marBottom w:val="0"/>
      <w:divBdr>
        <w:top w:val="none" w:sz="0" w:space="0" w:color="auto"/>
        <w:left w:val="none" w:sz="0" w:space="0" w:color="auto"/>
        <w:bottom w:val="none" w:sz="0" w:space="0" w:color="auto"/>
        <w:right w:val="none" w:sz="0" w:space="0" w:color="auto"/>
      </w:divBdr>
    </w:div>
    <w:div w:id="2047168910">
      <w:bodyDiv w:val="1"/>
      <w:marLeft w:val="0"/>
      <w:marRight w:val="0"/>
      <w:marTop w:val="0"/>
      <w:marBottom w:val="0"/>
      <w:divBdr>
        <w:top w:val="none" w:sz="0" w:space="0" w:color="auto"/>
        <w:left w:val="none" w:sz="0" w:space="0" w:color="auto"/>
        <w:bottom w:val="none" w:sz="0" w:space="0" w:color="auto"/>
        <w:right w:val="none" w:sz="0" w:space="0" w:color="auto"/>
      </w:divBdr>
    </w:div>
    <w:div w:id="2060588681">
      <w:bodyDiv w:val="1"/>
      <w:marLeft w:val="0"/>
      <w:marRight w:val="0"/>
      <w:marTop w:val="0"/>
      <w:marBottom w:val="0"/>
      <w:divBdr>
        <w:top w:val="none" w:sz="0" w:space="0" w:color="auto"/>
        <w:left w:val="none" w:sz="0" w:space="0" w:color="auto"/>
        <w:bottom w:val="none" w:sz="0" w:space="0" w:color="auto"/>
        <w:right w:val="none" w:sz="0" w:space="0" w:color="auto"/>
      </w:divBdr>
    </w:div>
    <w:div w:id="2088916165">
      <w:bodyDiv w:val="1"/>
      <w:marLeft w:val="0"/>
      <w:marRight w:val="0"/>
      <w:marTop w:val="0"/>
      <w:marBottom w:val="0"/>
      <w:divBdr>
        <w:top w:val="none" w:sz="0" w:space="0" w:color="auto"/>
        <w:left w:val="none" w:sz="0" w:space="0" w:color="auto"/>
        <w:bottom w:val="none" w:sz="0" w:space="0" w:color="auto"/>
        <w:right w:val="none" w:sz="0" w:space="0" w:color="auto"/>
      </w:divBdr>
    </w:div>
    <w:div w:id="210164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nfo@lambdastudio.cz"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cid:part7.59E706A0.8EACF696@email.cz" TargetMode="External"/><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Anylopex plus s.r.o.Janáčkovo nábřeží</CompanyAddress>
  <CompanyPhone/>
  <CompanyFax/>
  <CompanyEmail>www.agenergy.cz Anylopex plus s.r.o.Janáčkovo nábřeží</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403457-85D2-4ADB-BF69-D05C98FE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2792</Words>
  <Characters>16474</Characters>
  <Application>Microsoft Office Word</Application>
  <DocSecurity>0</DocSecurity>
  <Lines>137</Lines>
  <Paragraphs>38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jan.vostoupal@iqintech.cz</dc:creator>
  <cp:keywords/>
  <dc:description/>
  <cp:lastModifiedBy>Ondřej Pavelka</cp:lastModifiedBy>
  <cp:revision>9</cp:revision>
  <cp:lastPrinted>2021-09-01T11:51:00Z</cp:lastPrinted>
  <dcterms:created xsi:type="dcterms:W3CDTF">2021-08-20T09:42:00Z</dcterms:created>
  <dcterms:modified xsi:type="dcterms:W3CDTF">2021-09-01T11:51:00Z</dcterms:modified>
</cp:coreProperties>
</file>